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85" w:rsidRDefault="00B36D35" w:rsidP="00306485">
      <w:pPr>
        <w:jc w:val="center"/>
        <w:rPr>
          <w:b/>
          <w:sz w:val="24"/>
          <w:szCs w:val="24"/>
        </w:rPr>
      </w:pPr>
      <w:r>
        <w:rPr>
          <w:b/>
          <w:sz w:val="24"/>
          <w:szCs w:val="24"/>
        </w:rPr>
        <w:t xml:space="preserve"> </w:t>
      </w:r>
      <w:r w:rsidR="00306485">
        <w:rPr>
          <w:b/>
          <w:sz w:val="24"/>
          <w:szCs w:val="24"/>
        </w:rPr>
        <w:t>LEGAL COMMITTEE</w:t>
      </w:r>
    </w:p>
    <w:p w:rsidR="00306485" w:rsidRDefault="00306485" w:rsidP="00306485">
      <w:pPr>
        <w:jc w:val="center"/>
        <w:rPr>
          <w:b/>
          <w:sz w:val="24"/>
          <w:szCs w:val="24"/>
        </w:rPr>
      </w:pPr>
      <w:r>
        <w:rPr>
          <w:b/>
          <w:sz w:val="24"/>
          <w:szCs w:val="24"/>
        </w:rPr>
        <w:t>WORK PLAN</w:t>
      </w:r>
    </w:p>
    <w:p w:rsidR="00306485" w:rsidRDefault="000F1911" w:rsidP="00306485">
      <w:pPr>
        <w:jc w:val="center"/>
        <w:rPr>
          <w:b/>
          <w:sz w:val="24"/>
          <w:szCs w:val="24"/>
        </w:rPr>
      </w:pPr>
      <w:r>
        <w:rPr>
          <w:b/>
          <w:sz w:val="24"/>
          <w:szCs w:val="24"/>
        </w:rPr>
        <w:t xml:space="preserve">July 1, </w:t>
      </w:r>
      <w:r w:rsidR="00DA3AD6">
        <w:rPr>
          <w:b/>
          <w:sz w:val="24"/>
          <w:szCs w:val="24"/>
        </w:rPr>
        <w:t xml:space="preserve">2014 </w:t>
      </w:r>
      <w:r>
        <w:rPr>
          <w:b/>
          <w:sz w:val="24"/>
          <w:szCs w:val="24"/>
        </w:rPr>
        <w:t xml:space="preserve">to June 30, </w:t>
      </w:r>
      <w:r w:rsidR="00DA3AD6">
        <w:rPr>
          <w:b/>
          <w:sz w:val="24"/>
          <w:szCs w:val="24"/>
        </w:rPr>
        <w:t>2015</w:t>
      </w:r>
    </w:p>
    <w:p w:rsidR="00306485" w:rsidRDefault="00306485" w:rsidP="00306485">
      <w:pPr>
        <w:jc w:val="center"/>
        <w:rPr>
          <w:b/>
          <w:sz w:val="24"/>
          <w:szCs w:val="24"/>
        </w:rPr>
      </w:pPr>
    </w:p>
    <w:p w:rsidR="005141C9" w:rsidRDefault="005141C9" w:rsidP="0038791A">
      <w:pPr>
        <w:rPr>
          <w:b/>
          <w:sz w:val="24"/>
          <w:szCs w:val="24"/>
        </w:rPr>
      </w:pPr>
    </w:p>
    <w:p w:rsidR="005141C9" w:rsidRDefault="005141C9" w:rsidP="005141C9">
      <w:pPr>
        <w:tabs>
          <w:tab w:val="left" w:pos="720"/>
        </w:tabs>
        <w:autoSpaceDE/>
        <w:autoSpaceDN/>
        <w:adjustRightInd/>
        <w:rPr>
          <w:b/>
          <w:sz w:val="24"/>
          <w:szCs w:val="24"/>
          <w:u w:val="single"/>
        </w:rPr>
      </w:pPr>
      <w:r>
        <w:rPr>
          <w:b/>
          <w:sz w:val="24"/>
          <w:szCs w:val="24"/>
        </w:rPr>
        <w:t>1</w:t>
      </w:r>
      <w:r w:rsidRPr="00B7371F">
        <w:rPr>
          <w:b/>
          <w:sz w:val="24"/>
          <w:szCs w:val="24"/>
        </w:rPr>
        <w:t>.</w:t>
      </w:r>
      <w:r>
        <w:rPr>
          <w:sz w:val="24"/>
          <w:szCs w:val="24"/>
        </w:rPr>
        <w:tab/>
      </w:r>
      <w:r w:rsidRPr="001F3049">
        <w:rPr>
          <w:b/>
          <w:sz w:val="24"/>
          <w:szCs w:val="24"/>
          <w:u w:val="single"/>
        </w:rPr>
        <w:t>STATE AND FEDERAL COLLABORATION REGARDING THE</w:t>
      </w:r>
      <w:r w:rsidRPr="001F3049">
        <w:rPr>
          <w:b/>
          <w:sz w:val="24"/>
          <w:szCs w:val="24"/>
        </w:rPr>
        <w:t xml:space="preserve"> </w:t>
      </w:r>
      <w:r w:rsidRPr="001F3049">
        <w:rPr>
          <w:b/>
          <w:sz w:val="24"/>
          <w:szCs w:val="24"/>
        </w:rPr>
        <w:tab/>
      </w:r>
      <w:r w:rsidRPr="001F3049">
        <w:rPr>
          <w:b/>
          <w:sz w:val="24"/>
          <w:szCs w:val="24"/>
          <w:u w:val="single"/>
        </w:rPr>
        <w:t>ADJUDICAT</w:t>
      </w:r>
      <w:r w:rsidR="00A44CC1">
        <w:rPr>
          <w:b/>
          <w:sz w:val="24"/>
          <w:szCs w:val="24"/>
          <w:u w:val="single"/>
        </w:rPr>
        <w:t>I</w:t>
      </w:r>
      <w:r w:rsidRPr="001F3049">
        <w:rPr>
          <w:b/>
          <w:sz w:val="24"/>
          <w:szCs w:val="24"/>
          <w:u w:val="single"/>
        </w:rPr>
        <w:t>ON OF FEDERAL NON-</w:t>
      </w:r>
      <w:r w:rsidRPr="00EE3012">
        <w:rPr>
          <w:b/>
          <w:sz w:val="24"/>
          <w:szCs w:val="24"/>
          <w:u w:val="single"/>
        </w:rPr>
        <w:t>TRIBAL WATER RIGHTS</w:t>
      </w:r>
      <w:r w:rsidR="00D10EC2">
        <w:rPr>
          <w:b/>
          <w:sz w:val="24"/>
          <w:szCs w:val="24"/>
          <w:u w:val="single"/>
        </w:rPr>
        <w:t xml:space="preserve"> </w:t>
      </w:r>
      <w:r>
        <w:rPr>
          <w:b/>
          <w:sz w:val="24"/>
          <w:szCs w:val="24"/>
          <w:u w:val="single"/>
        </w:rPr>
        <w:t xml:space="preserve"> </w:t>
      </w:r>
    </w:p>
    <w:p w:rsidR="005141C9" w:rsidRDefault="005141C9" w:rsidP="005141C9">
      <w:pPr>
        <w:tabs>
          <w:tab w:val="left" w:pos="720"/>
        </w:tabs>
        <w:autoSpaceDE/>
        <w:autoSpaceDN/>
        <w:adjustRightInd/>
        <w:rPr>
          <w:b/>
          <w:sz w:val="24"/>
          <w:szCs w:val="24"/>
          <w:u w:val="single"/>
        </w:rPr>
      </w:pPr>
    </w:p>
    <w:p w:rsidR="005141C9" w:rsidRDefault="005141C9" w:rsidP="005141C9">
      <w:pPr>
        <w:rPr>
          <w:sz w:val="24"/>
          <w:szCs w:val="24"/>
        </w:rPr>
      </w:pPr>
      <w:r>
        <w:rPr>
          <w:b/>
          <w:sz w:val="24"/>
          <w:szCs w:val="24"/>
        </w:rPr>
        <w:t xml:space="preserve">Work-to-Date:  </w:t>
      </w:r>
      <w:r>
        <w:rPr>
          <w:sz w:val="24"/>
          <w:szCs w:val="24"/>
        </w:rPr>
        <w:t>T</w:t>
      </w:r>
      <w:r w:rsidRPr="0002179C">
        <w:rPr>
          <w:sz w:val="24"/>
          <w:szCs w:val="24"/>
        </w:rPr>
        <w:t xml:space="preserve">he Committee </w:t>
      </w:r>
      <w:r>
        <w:rPr>
          <w:sz w:val="24"/>
          <w:szCs w:val="24"/>
        </w:rPr>
        <w:t>has created</w:t>
      </w:r>
      <w:r w:rsidRPr="0002179C">
        <w:rPr>
          <w:sz w:val="24"/>
          <w:szCs w:val="24"/>
        </w:rPr>
        <w:t xml:space="preserve"> a Federal Non-Tribal Water Claims Subcommittee to evaluate </w:t>
      </w:r>
      <w:r>
        <w:rPr>
          <w:sz w:val="24"/>
          <w:szCs w:val="24"/>
        </w:rPr>
        <w:t>ways the WSWC</w:t>
      </w:r>
      <w:r w:rsidR="00A44CC1">
        <w:rPr>
          <w:sz w:val="24"/>
          <w:szCs w:val="24"/>
        </w:rPr>
        <w:t xml:space="preserve"> and WestFAST</w:t>
      </w:r>
      <w:r>
        <w:rPr>
          <w:sz w:val="24"/>
          <w:szCs w:val="24"/>
        </w:rPr>
        <w:t xml:space="preserve"> can improve</w:t>
      </w:r>
      <w:r w:rsidRPr="0002179C">
        <w:rPr>
          <w:sz w:val="24"/>
          <w:szCs w:val="24"/>
        </w:rPr>
        <w:t xml:space="preserve"> </w:t>
      </w:r>
      <w:r>
        <w:rPr>
          <w:sz w:val="24"/>
          <w:szCs w:val="24"/>
        </w:rPr>
        <w:t>the effective resolution of</w:t>
      </w:r>
      <w:r w:rsidRPr="0002179C">
        <w:rPr>
          <w:sz w:val="24"/>
          <w:szCs w:val="24"/>
        </w:rPr>
        <w:t xml:space="preserve"> federal </w:t>
      </w:r>
      <w:r>
        <w:rPr>
          <w:sz w:val="24"/>
          <w:szCs w:val="24"/>
        </w:rPr>
        <w:t xml:space="preserve">non-tribal </w:t>
      </w:r>
      <w:r w:rsidRPr="0002179C">
        <w:rPr>
          <w:sz w:val="24"/>
          <w:szCs w:val="24"/>
        </w:rPr>
        <w:t>water rights</w:t>
      </w:r>
      <w:r>
        <w:rPr>
          <w:sz w:val="24"/>
          <w:szCs w:val="24"/>
        </w:rPr>
        <w:t xml:space="preserve"> claims</w:t>
      </w:r>
      <w:r w:rsidRPr="0002179C">
        <w:rPr>
          <w:sz w:val="24"/>
          <w:szCs w:val="24"/>
        </w:rPr>
        <w:t>.</w:t>
      </w:r>
      <w:r>
        <w:rPr>
          <w:sz w:val="24"/>
          <w:szCs w:val="24"/>
        </w:rPr>
        <w:t xml:space="preserve">  The Subcommittee </w:t>
      </w:r>
      <w:r w:rsidRPr="0002179C">
        <w:rPr>
          <w:sz w:val="24"/>
          <w:szCs w:val="24"/>
        </w:rPr>
        <w:t>consist</w:t>
      </w:r>
      <w:r>
        <w:rPr>
          <w:sz w:val="24"/>
          <w:szCs w:val="24"/>
        </w:rPr>
        <w:t>s</w:t>
      </w:r>
      <w:r w:rsidRPr="0002179C">
        <w:rPr>
          <w:sz w:val="24"/>
          <w:szCs w:val="24"/>
        </w:rPr>
        <w:t xml:space="preserve"> of </w:t>
      </w:r>
      <w:r>
        <w:rPr>
          <w:sz w:val="24"/>
          <w:szCs w:val="24"/>
        </w:rPr>
        <w:t>WSWC</w:t>
      </w:r>
      <w:r w:rsidRPr="0002179C">
        <w:rPr>
          <w:sz w:val="24"/>
          <w:szCs w:val="24"/>
        </w:rPr>
        <w:t xml:space="preserve"> members </w:t>
      </w:r>
      <w:r>
        <w:rPr>
          <w:sz w:val="24"/>
          <w:szCs w:val="24"/>
        </w:rPr>
        <w:t xml:space="preserve">and WestFAST members, who serve in an </w:t>
      </w:r>
      <w:r>
        <w:rPr>
          <w:i/>
          <w:sz w:val="24"/>
          <w:szCs w:val="24"/>
        </w:rPr>
        <w:t>ex officio</w:t>
      </w:r>
      <w:r>
        <w:rPr>
          <w:sz w:val="24"/>
          <w:szCs w:val="24"/>
        </w:rPr>
        <w:t xml:space="preserve"> capacity.  </w:t>
      </w:r>
    </w:p>
    <w:p w:rsidR="005141C9" w:rsidRDefault="005141C9" w:rsidP="005141C9">
      <w:pPr>
        <w:rPr>
          <w:sz w:val="24"/>
          <w:szCs w:val="24"/>
        </w:rPr>
      </w:pPr>
    </w:p>
    <w:p w:rsidR="005141C9" w:rsidRDefault="00A91996" w:rsidP="005141C9">
      <w:pPr>
        <w:rPr>
          <w:sz w:val="24"/>
          <w:szCs w:val="24"/>
        </w:rPr>
      </w:pPr>
      <w:r>
        <w:rPr>
          <w:sz w:val="24"/>
          <w:szCs w:val="24"/>
        </w:rPr>
        <w:t>T</w:t>
      </w:r>
      <w:r w:rsidR="005141C9" w:rsidRPr="00E955AE">
        <w:rPr>
          <w:sz w:val="24"/>
          <w:szCs w:val="24"/>
        </w:rPr>
        <w:t xml:space="preserve">he Subcommittee issued a questionnaire in 2012 </w:t>
      </w:r>
      <w:r w:rsidR="005141C9">
        <w:rPr>
          <w:sz w:val="24"/>
          <w:szCs w:val="24"/>
        </w:rPr>
        <w:t>to</w:t>
      </w:r>
      <w:r w:rsidR="005141C9" w:rsidRPr="00E955AE">
        <w:rPr>
          <w:sz w:val="24"/>
          <w:szCs w:val="24"/>
        </w:rPr>
        <w:t xml:space="preserve"> WSWC member states, the Bureau of Land Management, the Bureau of Reclamation, the Department of Defense, the U.S. Army Corps of Engineers, the U.S. Fish and Wildlife Service, and the U.S. Forest Service.  The questionnaire sought information on </w:t>
      </w:r>
      <w:r>
        <w:rPr>
          <w:sz w:val="24"/>
          <w:szCs w:val="24"/>
        </w:rPr>
        <w:t xml:space="preserve">ways the WSWC and WestFAST could address the </w:t>
      </w:r>
      <w:r w:rsidR="005141C9" w:rsidRPr="00E955AE">
        <w:rPr>
          <w:sz w:val="24"/>
          <w:szCs w:val="24"/>
        </w:rPr>
        <w:t>issues and challenges involving federal non-tribal water right claims,</w:t>
      </w:r>
      <w:r w:rsidR="005141C9" w:rsidRPr="00E955AE">
        <w:rPr>
          <w:rStyle w:val="FootnoteReference"/>
          <w:sz w:val="24"/>
          <w:szCs w:val="24"/>
        </w:rPr>
        <w:footnoteReference w:id="1"/>
      </w:r>
      <w:r w:rsidR="005141C9" w:rsidRPr="00E955AE">
        <w:rPr>
          <w:sz w:val="24"/>
          <w:szCs w:val="24"/>
        </w:rPr>
        <w:t xml:space="preserve"> as well as examples of successful state and federal efforts to resolve these claims.  </w:t>
      </w:r>
      <w:r w:rsidR="005141C9">
        <w:rPr>
          <w:sz w:val="24"/>
          <w:szCs w:val="24"/>
        </w:rPr>
        <w:t>R</w:t>
      </w:r>
      <w:r w:rsidR="005141C9" w:rsidRPr="00E955AE">
        <w:rPr>
          <w:sz w:val="24"/>
          <w:szCs w:val="24"/>
        </w:rPr>
        <w:t xml:space="preserve">esponses indicated a broad consensus that the WSWC and WestFAST </w:t>
      </w:r>
      <w:r w:rsidR="005141C9">
        <w:rPr>
          <w:sz w:val="24"/>
          <w:szCs w:val="24"/>
        </w:rPr>
        <w:t>could develop</w:t>
      </w:r>
      <w:r w:rsidR="005141C9" w:rsidRPr="00E955AE">
        <w:rPr>
          <w:sz w:val="24"/>
          <w:szCs w:val="24"/>
        </w:rPr>
        <w:t xml:space="preserve"> a clearinghouse </w:t>
      </w:r>
      <w:r w:rsidR="005141C9">
        <w:rPr>
          <w:sz w:val="24"/>
          <w:szCs w:val="24"/>
        </w:rPr>
        <w:t>of</w:t>
      </w:r>
      <w:r w:rsidR="005141C9" w:rsidRPr="00E955AE">
        <w:rPr>
          <w:sz w:val="24"/>
          <w:szCs w:val="24"/>
        </w:rPr>
        <w:t xml:space="preserve"> information </w:t>
      </w:r>
      <w:r>
        <w:rPr>
          <w:sz w:val="24"/>
          <w:szCs w:val="24"/>
        </w:rPr>
        <w:t>to assist</w:t>
      </w:r>
      <w:r w:rsidR="005141C9">
        <w:rPr>
          <w:sz w:val="24"/>
          <w:szCs w:val="24"/>
        </w:rPr>
        <w:t xml:space="preserve"> states and federal agencies</w:t>
      </w:r>
      <w:r w:rsidR="00A44CC1">
        <w:rPr>
          <w:sz w:val="24"/>
          <w:szCs w:val="24"/>
        </w:rPr>
        <w:t xml:space="preserve"> in the effect</w:t>
      </w:r>
      <w:r>
        <w:rPr>
          <w:sz w:val="24"/>
          <w:szCs w:val="24"/>
        </w:rPr>
        <w:t>ive</w:t>
      </w:r>
      <w:r w:rsidR="005141C9">
        <w:rPr>
          <w:sz w:val="24"/>
          <w:szCs w:val="24"/>
        </w:rPr>
        <w:t xml:space="preserve"> resolution of</w:t>
      </w:r>
      <w:r w:rsidR="005141C9" w:rsidRPr="00E955AE">
        <w:rPr>
          <w:sz w:val="24"/>
          <w:szCs w:val="24"/>
        </w:rPr>
        <w:t xml:space="preserve"> federal </w:t>
      </w:r>
      <w:r w:rsidR="005141C9">
        <w:rPr>
          <w:sz w:val="24"/>
          <w:szCs w:val="24"/>
        </w:rPr>
        <w:t>non-tribal water rights claims</w:t>
      </w:r>
      <w:r w:rsidR="005141C9" w:rsidRPr="00E955AE">
        <w:rPr>
          <w:sz w:val="24"/>
          <w:szCs w:val="24"/>
        </w:rPr>
        <w:t xml:space="preserve">.  </w:t>
      </w:r>
    </w:p>
    <w:p w:rsidR="00B7635F" w:rsidRDefault="00B7635F" w:rsidP="005141C9">
      <w:pPr>
        <w:rPr>
          <w:sz w:val="24"/>
          <w:szCs w:val="24"/>
        </w:rPr>
      </w:pPr>
    </w:p>
    <w:p w:rsidR="00B7635F" w:rsidRPr="00E955AE" w:rsidRDefault="00B7635F" w:rsidP="005141C9">
      <w:pPr>
        <w:rPr>
          <w:sz w:val="24"/>
          <w:szCs w:val="24"/>
        </w:rPr>
      </w:pPr>
      <w:r>
        <w:rPr>
          <w:sz w:val="24"/>
          <w:szCs w:val="24"/>
        </w:rPr>
        <w:t xml:space="preserve">On July 15-16, </w:t>
      </w:r>
      <w:r w:rsidR="001B52E9">
        <w:rPr>
          <w:sz w:val="24"/>
          <w:szCs w:val="24"/>
        </w:rPr>
        <w:t xml:space="preserve">2014, </w:t>
      </w:r>
      <w:r>
        <w:rPr>
          <w:sz w:val="24"/>
          <w:szCs w:val="24"/>
        </w:rPr>
        <w:t xml:space="preserve">the WSWC and WestFAST held a workshop in Helena, Montana to discuss ways to improve the resolution of federal non-tribal water rights claims and to begin the process of developing a clearinghouse of information that states and tribes can use to resolve these claims.  </w:t>
      </w:r>
    </w:p>
    <w:p w:rsidR="005141C9" w:rsidRDefault="005141C9" w:rsidP="005141C9">
      <w:pPr>
        <w:rPr>
          <w:sz w:val="24"/>
          <w:szCs w:val="24"/>
        </w:rPr>
      </w:pPr>
    </w:p>
    <w:p w:rsidR="00EF60B8" w:rsidRPr="00622D3A" w:rsidRDefault="005141C9" w:rsidP="0005078C">
      <w:pPr>
        <w:rPr>
          <w:sz w:val="24"/>
          <w:szCs w:val="24"/>
        </w:rPr>
      </w:pPr>
      <w:r w:rsidRPr="00E955AE">
        <w:rPr>
          <w:b/>
          <w:sz w:val="24"/>
          <w:szCs w:val="24"/>
        </w:rPr>
        <w:t>201</w:t>
      </w:r>
      <w:r w:rsidR="00B7635F">
        <w:rPr>
          <w:b/>
          <w:sz w:val="24"/>
          <w:szCs w:val="24"/>
        </w:rPr>
        <w:t>4</w:t>
      </w:r>
      <w:r w:rsidRPr="00E955AE">
        <w:rPr>
          <w:b/>
          <w:sz w:val="24"/>
          <w:szCs w:val="24"/>
        </w:rPr>
        <w:t>-201</w:t>
      </w:r>
      <w:r w:rsidR="00B7635F">
        <w:rPr>
          <w:b/>
          <w:sz w:val="24"/>
          <w:szCs w:val="24"/>
        </w:rPr>
        <w:t>5</w:t>
      </w:r>
      <w:r w:rsidRPr="00E955AE">
        <w:rPr>
          <w:b/>
          <w:sz w:val="24"/>
          <w:szCs w:val="24"/>
        </w:rPr>
        <w:t>:</w:t>
      </w:r>
      <w:r w:rsidRPr="00E955AE">
        <w:rPr>
          <w:sz w:val="24"/>
          <w:szCs w:val="24"/>
        </w:rPr>
        <w:t xml:space="preserve">  </w:t>
      </w:r>
      <w:r>
        <w:rPr>
          <w:sz w:val="24"/>
          <w:szCs w:val="24"/>
        </w:rPr>
        <w:t>T</w:t>
      </w:r>
      <w:r w:rsidRPr="00E955AE">
        <w:rPr>
          <w:sz w:val="24"/>
          <w:szCs w:val="24"/>
        </w:rPr>
        <w:t xml:space="preserve">he </w:t>
      </w:r>
      <w:r w:rsidR="00B7635F">
        <w:rPr>
          <w:sz w:val="24"/>
          <w:szCs w:val="24"/>
        </w:rPr>
        <w:t xml:space="preserve">Committee will work to carry out the recommendations and next steps </w:t>
      </w:r>
      <w:r w:rsidR="0005078C">
        <w:rPr>
          <w:sz w:val="24"/>
          <w:szCs w:val="24"/>
        </w:rPr>
        <w:t>that emerged from the workshop. N</w:t>
      </w:r>
      <w:r w:rsidR="009D2A3E">
        <w:rPr>
          <w:sz w:val="24"/>
          <w:szCs w:val="24"/>
        </w:rPr>
        <w:t>amely</w:t>
      </w:r>
      <w:r w:rsidR="0005078C">
        <w:rPr>
          <w:sz w:val="24"/>
          <w:szCs w:val="24"/>
        </w:rPr>
        <w:t>, the Committee will work with WestFAST to develop a workgroup of state and federal experts to guide the development of the clearinghouse.</w:t>
      </w:r>
      <w:r w:rsidR="00EA2138">
        <w:rPr>
          <w:sz w:val="24"/>
          <w:szCs w:val="24"/>
        </w:rPr>
        <w:t xml:space="preserve"> </w:t>
      </w:r>
      <w:r w:rsidR="0005078C">
        <w:rPr>
          <w:sz w:val="24"/>
          <w:szCs w:val="24"/>
        </w:rPr>
        <w:t>Under the direction of the Committee, the workgroup will hold calls on a quarterly basis to discuss the development of the clearinghouse and to serve as a forum for information sharing and relationship building</w:t>
      </w:r>
      <w:r w:rsidR="006D6B88">
        <w:rPr>
          <w:sz w:val="24"/>
          <w:szCs w:val="24"/>
        </w:rPr>
        <w:t xml:space="preserve">. </w:t>
      </w:r>
      <w:r w:rsidR="0005078C">
        <w:rPr>
          <w:sz w:val="24"/>
          <w:szCs w:val="24"/>
        </w:rPr>
        <w:t>The Workgroup will also advise the Committee about potential future actions the WSWC and WestFAST may take to address federal water needs and</w:t>
      </w:r>
      <w:r w:rsidR="00EC189A">
        <w:rPr>
          <w:sz w:val="24"/>
          <w:szCs w:val="24"/>
        </w:rPr>
        <w:t xml:space="preserve"> </w:t>
      </w:r>
      <w:r w:rsidR="0005078C">
        <w:rPr>
          <w:sz w:val="24"/>
          <w:szCs w:val="24"/>
        </w:rPr>
        <w:t>may hold webinars on specific topics of interest</w:t>
      </w:r>
      <w:r w:rsidR="00EC189A">
        <w:rPr>
          <w:sz w:val="24"/>
          <w:szCs w:val="24"/>
        </w:rPr>
        <w:t>, where appropriate</w:t>
      </w:r>
      <w:bookmarkStart w:id="0" w:name="_GoBack"/>
      <w:bookmarkEnd w:id="0"/>
      <w:r w:rsidR="0005078C">
        <w:rPr>
          <w:sz w:val="24"/>
          <w:szCs w:val="24"/>
        </w:rPr>
        <w:t xml:space="preserve">.  </w:t>
      </w:r>
    </w:p>
    <w:p w:rsidR="005141C9" w:rsidRDefault="005141C9" w:rsidP="005141C9">
      <w:pPr>
        <w:rPr>
          <w:sz w:val="24"/>
          <w:szCs w:val="24"/>
        </w:rPr>
      </w:pPr>
      <w:r>
        <w:rPr>
          <w:sz w:val="24"/>
          <w:szCs w:val="24"/>
        </w:rPr>
        <w:t xml:space="preserve"> </w:t>
      </w:r>
    </w:p>
    <w:p w:rsidR="005141C9" w:rsidRPr="00EC29FF" w:rsidRDefault="005141C9" w:rsidP="005141C9">
      <w:pPr>
        <w:tabs>
          <w:tab w:val="left" w:pos="720"/>
        </w:tabs>
        <w:autoSpaceDE/>
        <w:autoSpaceDN/>
        <w:adjustRightInd/>
        <w:rPr>
          <w:sz w:val="24"/>
          <w:szCs w:val="24"/>
        </w:rPr>
      </w:pPr>
      <w:r w:rsidRPr="005B4E66">
        <w:rPr>
          <w:b/>
          <w:sz w:val="24"/>
          <w:szCs w:val="24"/>
        </w:rPr>
        <w:t>Time Frame:</w:t>
      </w:r>
      <w:r>
        <w:rPr>
          <w:sz w:val="24"/>
          <w:szCs w:val="24"/>
        </w:rPr>
        <w:t xml:space="preserve">  July </w:t>
      </w:r>
      <w:r w:rsidR="00A91996">
        <w:rPr>
          <w:sz w:val="24"/>
          <w:szCs w:val="24"/>
        </w:rPr>
        <w:t xml:space="preserve">2014 </w:t>
      </w:r>
      <w:r w:rsidR="00EF60B8">
        <w:rPr>
          <w:sz w:val="24"/>
          <w:szCs w:val="24"/>
        </w:rPr>
        <w:t>–</w:t>
      </w:r>
      <w:r w:rsidR="00A91996">
        <w:rPr>
          <w:sz w:val="24"/>
          <w:szCs w:val="24"/>
        </w:rPr>
        <w:t xml:space="preserve"> </w:t>
      </w:r>
      <w:r w:rsidR="00EF60B8">
        <w:rPr>
          <w:sz w:val="24"/>
          <w:szCs w:val="24"/>
        </w:rPr>
        <w:t>December 2014</w:t>
      </w:r>
      <w:r>
        <w:rPr>
          <w:sz w:val="24"/>
          <w:szCs w:val="24"/>
        </w:rPr>
        <w:t xml:space="preserve">  </w:t>
      </w:r>
    </w:p>
    <w:p w:rsidR="005141C9" w:rsidRDefault="005141C9" w:rsidP="005141C9">
      <w:pPr>
        <w:tabs>
          <w:tab w:val="left" w:pos="720"/>
        </w:tabs>
        <w:autoSpaceDE/>
        <w:autoSpaceDN/>
        <w:adjustRightInd/>
        <w:rPr>
          <w:sz w:val="24"/>
          <w:szCs w:val="24"/>
        </w:rPr>
      </w:pPr>
    </w:p>
    <w:p w:rsidR="009D2A3E" w:rsidRDefault="005141C9" w:rsidP="005141C9">
      <w:pPr>
        <w:tabs>
          <w:tab w:val="left" w:pos="720"/>
        </w:tabs>
        <w:autoSpaceDE/>
        <w:autoSpaceDN/>
        <w:adjustRightInd/>
        <w:rPr>
          <w:sz w:val="24"/>
          <w:szCs w:val="24"/>
        </w:rPr>
      </w:pPr>
      <w:r>
        <w:rPr>
          <w:sz w:val="24"/>
          <w:szCs w:val="24"/>
        </w:rPr>
        <w:t xml:space="preserve">Federal Non-Tribal Water Claims Subcommittee: Melissa Hornbein (MT), </w:t>
      </w:r>
      <w:r w:rsidR="009D2A3E">
        <w:rPr>
          <w:sz w:val="24"/>
          <w:szCs w:val="24"/>
        </w:rPr>
        <w:t>Greg Ridgley</w:t>
      </w:r>
      <w:r>
        <w:rPr>
          <w:sz w:val="24"/>
          <w:szCs w:val="24"/>
        </w:rPr>
        <w:t xml:space="preserve"> (NM), and Dwight French (OR). WestFAST members participating in the Subcommittee in an </w:t>
      </w:r>
      <w:r>
        <w:rPr>
          <w:i/>
          <w:sz w:val="24"/>
          <w:szCs w:val="24"/>
        </w:rPr>
        <w:t xml:space="preserve">ex officio </w:t>
      </w:r>
      <w:r>
        <w:rPr>
          <w:sz w:val="24"/>
          <w:szCs w:val="24"/>
        </w:rPr>
        <w:t>capacity include: Lee Koss (Bureau of Land Management), Marc Kodack (Department of Defense), Andrew Hautzinger</w:t>
      </w:r>
      <w:r w:rsidRPr="00C71CD8">
        <w:rPr>
          <w:sz w:val="24"/>
          <w:szCs w:val="24"/>
        </w:rPr>
        <w:t xml:space="preserve"> (U.S. Fish and Wildlife Service)</w:t>
      </w:r>
      <w:r>
        <w:rPr>
          <w:sz w:val="24"/>
          <w:szCs w:val="24"/>
        </w:rPr>
        <w:t>,</w:t>
      </w:r>
      <w:r w:rsidR="009D2A3E">
        <w:rPr>
          <w:sz w:val="24"/>
          <w:szCs w:val="24"/>
        </w:rPr>
        <w:t xml:space="preserve"> and Jean Thomas (U.S. Forest Service)</w:t>
      </w:r>
      <w:r w:rsidR="00A44CC1">
        <w:rPr>
          <w:sz w:val="24"/>
          <w:szCs w:val="24"/>
        </w:rPr>
        <w:t>.</w:t>
      </w:r>
    </w:p>
    <w:p w:rsidR="005141C9" w:rsidRDefault="005141C9" w:rsidP="005141C9">
      <w:pPr>
        <w:tabs>
          <w:tab w:val="left" w:pos="720"/>
        </w:tabs>
        <w:autoSpaceDE/>
        <w:autoSpaceDN/>
        <w:adjustRightInd/>
        <w:rPr>
          <w:sz w:val="24"/>
          <w:szCs w:val="24"/>
        </w:rPr>
      </w:pPr>
      <w:r>
        <w:rPr>
          <w:sz w:val="24"/>
          <w:szCs w:val="24"/>
        </w:rPr>
        <w:t xml:space="preserve"> </w:t>
      </w:r>
    </w:p>
    <w:p w:rsidR="005141C9" w:rsidRPr="00B7371F" w:rsidRDefault="005141C9" w:rsidP="005141C9">
      <w:pPr>
        <w:ind w:left="720" w:hanging="720"/>
        <w:rPr>
          <w:b/>
          <w:sz w:val="24"/>
          <w:szCs w:val="24"/>
          <w:u w:val="single"/>
        </w:rPr>
      </w:pPr>
      <w:r>
        <w:rPr>
          <w:b/>
          <w:sz w:val="24"/>
          <w:szCs w:val="24"/>
        </w:rPr>
        <w:lastRenderedPageBreak/>
        <w:t>2</w:t>
      </w:r>
      <w:r w:rsidRPr="00B7371F">
        <w:rPr>
          <w:b/>
          <w:sz w:val="24"/>
          <w:szCs w:val="24"/>
        </w:rPr>
        <w:t>.</w:t>
      </w:r>
      <w:r w:rsidRPr="00B7371F">
        <w:rPr>
          <w:b/>
          <w:sz w:val="24"/>
          <w:szCs w:val="24"/>
        </w:rPr>
        <w:tab/>
      </w:r>
      <w:r>
        <w:rPr>
          <w:b/>
          <w:sz w:val="24"/>
          <w:szCs w:val="24"/>
          <w:u w:val="single"/>
        </w:rPr>
        <w:t>CWA JURISDICTION*</w:t>
      </w:r>
    </w:p>
    <w:p w:rsidR="005141C9" w:rsidRPr="00094F2F" w:rsidRDefault="005141C9" w:rsidP="005141C9">
      <w:pPr>
        <w:ind w:left="720" w:hanging="720"/>
        <w:rPr>
          <w:b/>
          <w:sz w:val="24"/>
          <w:szCs w:val="24"/>
          <w:u w:val="single"/>
        </w:rPr>
      </w:pPr>
    </w:p>
    <w:p w:rsidR="00114D27" w:rsidRPr="009F5F64" w:rsidRDefault="00114D27" w:rsidP="00114D27">
      <w:pPr>
        <w:rPr>
          <w:sz w:val="24"/>
          <w:szCs w:val="24"/>
        </w:rPr>
      </w:pPr>
      <w:r w:rsidRPr="009F5F64">
        <w:rPr>
          <w:b/>
          <w:sz w:val="24"/>
          <w:szCs w:val="24"/>
        </w:rPr>
        <w:t xml:space="preserve">Work-to-Date:  </w:t>
      </w:r>
      <w:r w:rsidRPr="009F5F64">
        <w:rPr>
          <w:sz w:val="24"/>
          <w:szCs w:val="24"/>
        </w:rPr>
        <w:t xml:space="preserve">In 2011, the EPA and the U.S. Army Corps of Engineers released draft guidance intended to provide clearer, more predictable guidelines for determining which water bodies are subject to Clean Water Act (CWA) jurisdiction, consistent with the U.S. Supreme Court’s </w:t>
      </w:r>
      <w:r w:rsidR="00A44CC1">
        <w:rPr>
          <w:sz w:val="24"/>
          <w:szCs w:val="24"/>
        </w:rPr>
        <w:t xml:space="preserve">decisions in </w:t>
      </w:r>
      <w:r w:rsidRPr="009F5F64">
        <w:rPr>
          <w:i/>
          <w:iCs/>
          <w:sz w:val="24"/>
          <w:szCs w:val="24"/>
        </w:rPr>
        <w:t>Solid Waste Agency of Northern Cook County v. U.S. Army Corps of Engineers</w:t>
      </w:r>
      <w:r w:rsidR="00A44CC1" w:rsidRPr="00A44CC1">
        <w:rPr>
          <w:iCs/>
          <w:sz w:val="24"/>
          <w:szCs w:val="24"/>
        </w:rPr>
        <w:t xml:space="preserve">, </w:t>
      </w:r>
      <w:r w:rsidR="00A44CC1" w:rsidRPr="00A44CC1">
        <w:rPr>
          <w:sz w:val="24"/>
          <w:szCs w:val="24"/>
          <w:shd w:val="clear" w:color="auto" w:fill="FFFFFF"/>
        </w:rPr>
        <w:t>531 U.S. 159 (2001),</w:t>
      </w:r>
      <w:r w:rsidRPr="009F5F64">
        <w:rPr>
          <w:i/>
          <w:iCs/>
          <w:sz w:val="24"/>
          <w:szCs w:val="24"/>
        </w:rPr>
        <w:t xml:space="preserve"> </w:t>
      </w:r>
      <w:r w:rsidRPr="009F5F64">
        <w:rPr>
          <w:sz w:val="24"/>
          <w:szCs w:val="24"/>
        </w:rPr>
        <w:t xml:space="preserve">and </w:t>
      </w:r>
      <w:r w:rsidRPr="009F5F64">
        <w:rPr>
          <w:i/>
          <w:iCs/>
          <w:sz w:val="24"/>
          <w:szCs w:val="24"/>
        </w:rPr>
        <w:t>Rapanos v. United States</w:t>
      </w:r>
      <w:r w:rsidR="00A44CC1" w:rsidRPr="00A44CC1">
        <w:rPr>
          <w:iCs/>
          <w:sz w:val="24"/>
          <w:szCs w:val="24"/>
        </w:rPr>
        <w:t xml:space="preserve">, </w:t>
      </w:r>
      <w:r w:rsidR="00A44CC1" w:rsidRPr="00A44CC1">
        <w:rPr>
          <w:rStyle w:val="apple-converted-space"/>
          <w:color w:val="252525"/>
          <w:sz w:val="24"/>
          <w:szCs w:val="24"/>
          <w:shd w:val="clear" w:color="auto" w:fill="FFFFFF"/>
        </w:rPr>
        <w:t> </w:t>
      </w:r>
      <w:hyperlink r:id="rId9" w:tooltip="Case citation" w:history="1">
        <w:r w:rsidR="00A44CC1" w:rsidRPr="00A44CC1">
          <w:rPr>
            <w:rStyle w:val="Hyperlink"/>
            <w:color w:val="auto"/>
            <w:sz w:val="24"/>
            <w:szCs w:val="24"/>
            <w:u w:val="none"/>
            <w:shd w:val="clear" w:color="auto" w:fill="FFFFFF"/>
          </w:rPr>
          <w:t>547 U.S. 715</w:t>
        </w:r>
      </w:hyperlink>
      <w:r w:rsidR="00A44CC1" w:rsidRPr="00A44CC1">
        <w:rPr>
          <w:rStyle w:val="apple-converted-space"/>
          <w:color w:val="252525"/>
          <w:sz w:val="24"/>
          <w:szCs w:val="24"/>
          <w:shd w:val="clear" w:color="auto" w:fill="FFFFFF"/>
        </w:rPr>
        <w:t> </w:t>
      </w:r>
      <w:r w:rsidR="00A44CC1" w:rsidRPr="00A44CC1">
        <w:rPr>
          <w:color w:val="252525"/>
          <w:sz w:val="24"/>
          <w:szCs w:val="24"/>
          <w:shd w:val="clear" w:color="auto" w:fill="FFFFFF"/>
        </w:rPr>
        <w:t>(2006)</w:t>
      </w:r>
      <w:r w:rsidRPr="00A44CC1">
        <w:rPr>
          <w:sz w:val="24"/>
          <w:szCs w:val="24"/>
        </w:rPr>
        <w:t>.</w:t>
      </w:r>
      <w:r w:rsidRPr="009F5F64">
        <w:rPr>
          <w:sz w:val="24"/>
          <w:szCs w:val="24"/>
        </w:rPr>
        <w:t xml:space="preserve">    </w:t>
      </w:r>
    </w:p>
    <w:p w:rsidR="00114D27" w:rsidRPr="009F5F64" w:rsidRDefault="00114D27" w:rsidP="00114D27">
      <w:pPr>
        <w:rPr>
          <w:sz w:val="24"/>
          <w:szCs w:val="24"/>
        </w:rPr>
      </w:pPr>
    </w:p>
    <w:p w:rsidR="00114D27" w:rsidRPr="009F5F64" w:rsidRDefault="00114D27" w:rsidP="00114D27">
      <w:pPr>
        <w:rPr>
          <w:sz w:val="24"/>
          <w:szCs w:val="24"/>
        </w:rPr>
      </w:pPr>
      <w:r w:rsidRPr="009F5F64">
        <w:rPr>
          <w:sz w:val="24"/>
          <w:szCs w:val="24"/>
        </w:rPr>
        <w:t xml:space="preserve">In September 2013, the EPA and Corps withdrew the draft guidance.  At the same time, the agencies announced that they had submitted a draft rule to clarify CWA jurisdiction to the Office of Management and Budget (OMB) for interagency review.  In addition, EPA announced that its Science Advisory Board is developing a report on the connection between </w:t>
      </w:r>
      <w:r w:rsidR="00D10EC2">
        <w:rPr>
          <w:sz w:val="24"/>
          <w:szCs w:val="24"/>
        </w:rPr>
        <w:t xml:space="preserve">different </w:t>
      </w:r>
      <w:r w:rsidRPr="009F5F64">
        <w:rPr>
          <w:sz w:val="24"/>
          <w:szCs w:val="24"/>
        </w:rPr>
        <w:t xml:space="preserve">bodies of water.  EPA released the report for public comment in September 2013, and has indicated that the final connectivity report will inform the final </w:t>
      </w:r>
      <w:r w:rsidR="005B6F0A">
        <w:rPr>
          <w:sz w:val="24"/>
          <w:szCs w:val="24"/>
        </w:rPr>
        <w:t>rule</w:t>
      </w:r>
      <w:r w:rsidRPr="009F5F64">
        <w:rPr>
          <w:sz w:val="24"/>
          <w:szCs w:val="24"/>
        </w:rPr>
        <w:t>.</w:t>
      </w:r>
    </w:p>
    <w:p w:rsidR="00114D27" w:rsidRPr="009F5F64" w:rsidRDefault="00114D27" w:rsidP="00114D27">
      <w:pPr>
        <w:rPr>
          <w:sz w:val="24"/>
          <w:szCs w:val="24"/>
        </w:rPr>
      </w:pPr>
    </w:p>
    <w:p w:rsidR="00114D27" w:rsidRPr="009F5F64" w:rsidRDefault="00114D27" w:rsidP="00114D27">
      <w:pPr>
        <w:rPr>
          <w:sz w:val="24"/>
          <w:szCs w:val="24"/>
        </w:rPr>
      </w:pPr>
      <w:r w:rsidRPr="009F5F64">
        <w:rPr>
          <w:sz w:val="24"/>
          <w:szCs w:val="24"/>
        </w:rPr>
        <w:t xml:space="preserve">In 2013, the WSWC wrote EPA and the Corps a series of five letters </w:t>
      </w:r>
      <w:r w:rsidR="00D10EC2">
        <w:rPr>
          <w:sz w:val="24"/>
          <w:szCs w:val="24"/>
        </w:rPr>
        <w:t xml:space="preserve">based on WSWC Position #330.5 </w:t>
      </w:r>
      <w:r w:rsidRPr="009F5F64">
        <w:rPr>
          <w:sz w:val="24"/>
          <w:szCs w:val="24"/>
        </w:rPr>
        <w:t xml:space="preserve">to: (1) express concern about the agencies’ process in developing the rule; (2) urge them to engage in greater consultation with the states and to comply with the state consultation criteria of Executive Order 13132; and (3) to comment on the draft connectivity report.  </w:t>
      </w:r>
    </w:p>
    <w:p w:rsidR="00114D27" w:rsidRPr="009F5F64" w:rsidRDefault="00114D27" w:rsidP="00114D27">
      <w:pPr>
        <w:rPr>
          <w:sz w:val="24"/>
          <w:szCs w:val="24"/>
        </w:rPr>
      </w:pPr>
    </w:p>
    <w:p w:rsidR="00114D27" w:rsidRDefault="00114D27" w:rsidP="00114D27">
      <w:pPr>
        <w:rPr>
          <w:sz w:val="24"/>
          <w:szCs w:val="24"/>
        </w:rPr>
      </w:pPr>
      <w:r w:rsidRPr="009F5F64">
        <w:rPr>
          <w:sz w:val="24"/>
          <w:szCs w:val="24"/>
        </w:rPr>
        <w:t>In addition, the WSWC created a CWA Rulemaking Workgroup to gather information on the WSWC member states’ perspectives regarding the rulemaking and to identify further areas of consensus among the western states regarding the rulemaking.</w:t>
      </w:r>
      <w:r w:rsidR="00DF5720">
        <w:rPr>
          <w:sz w:val="24"/>
          <w:szCs w:val="24"/>
        </w:rPr>
        <w:t xml:space="preserve"> </w:t>
      </w:r>
      <w:r w:rsidRPr="009F5F64">
        <w:rPr>
          <w:sz w:val="24"/>
          <w:szCs w:val="24"/>
        </w:rPr>
        <w:t xml:space="preserve"> In March 2014, the workgroup developed a letter that the WSWC sent to EPA and the Corps </w:t>
      </w:r>
      <w:r w:rsidR="00D10EC2">
        <w:rPr>
          <w:sz w:val="24"/>
          <w:szCs w:val="24"/>
        </w:rPr>
        <w:t xml:space="preserve">on March 10, </w:t>
      </w:r>
      <w:r w:rsidRPr="009F5F64">
        <w:rPr>
          <w:sz w:val="24"/>
          <w:szCs w:val="24"/>
        </w:rPr>
        <w:t>setting forth a list of additional consensus comments on the rulemaking, including a list of waters and features that should be excluded from the rule’s definition of “waters of the U.S.”  The lette</w:t>
      </w:r>
      <w:r w:rsidR="00D10EC2">
        <w:rPr>
          <w:sz w:val="24"/>
          <w:szCs w:val="24"/>
        </w:rPr>
        <w:t xml:space="preserve">r also asked the agencies not to publish a proposed rule for public comment until the connectivity report is final.  The Western Governors’ Association </w:t>
      </w:r>
      <w:r w:rsidR="00DF5720">
        <w:rPr>
          <w:sz w:val="24"/>
          <w:szCs w:val="24"/>
        </w:rPr>
        <w:t xml:space="preserve">(WGA) </w:t>
      </w:r>
      <w:r w:rsidR="00D10EC2">
        <w:rPr>
          <w:sz w:val="24"/>
          <w:szCs w:val="24"/>
        </w:rPr>
        <w:t xml:space="preserve">sent a subsequent letter on March 25, 2014, that cited the WSWC’s March 10 letter and urged the agencies to consult with the states individually and through the WGA before taking further action on the rulemaking.   </w:t>
      </w:r>
    </w:p>
    <w:p w:rsidR="009D2A3E" w:rsidRDefault="009D2A3E" w:rsidP="00114D27">
      <w:pPr>
        <w:rPr>
          <w:sz w:val="24"/>
          <w:szCs w:val="24"/>
        </w:rPr>
      </w:pPr>
    </w:p>
    <w:p w:rsidR="009D2A3E" w:rsidRPr="009F5F64" w:rsidRDefault="00D10EC2" w:rsidP="00114D27">
      <w:pPr>
        <w:rPr>
          <w:sz w:val="24"/>
          <w:szCs w:val="24"/>
        </w:rPr>
      </w:pPr>
      <w:r>
        <w:rPr>
          <w:sz w:val="24"/>
          <w:szCs w:val="24"/>
        </w:rPr>
        <w:t xml:space="preserve">On April 21, 2014, </w:t>
      </w:r>
      <w:r w:rsidR="009D2A3E">
        <w:rPr>
          <w:sz w:val="24"/>
          <w:szCs w:val="24"/>
        </w:rPr>
        <w:t>EPA and the Corps published a proposed rule in the Federal Register with an initial 90-day public comment period that was later extended to October 20, 2014</w:t>
      </w:r>
      <w:r w:rsidR="00DF5720">
        <w:rPr>
          <w:sz w:val="24"/>
          <w:szCs w:val="24"/>
        </w:rPr>
        <w:t>,</w:t>
      </w:r>
      <w:r>
        <w:rPr>
          <w:sz w:val="24"/>
          <w:szCs w:val="24"/>
        </w:rPr>
        <w:t xml:space="preserve"> following requests from the </w:t>
      </w:r>
      <w:r w:rsidR="00DF5720">
        <w:rPr>
          <w:sz w:val="24"/>
          <w:szCs w:val="24"/>
        </w:rPr>
        <w:t>WGA</w:t>
      </w:r>
      <w:r>
        <w:rPr>
          <w:sz w:val="24"/>
          <w:szCs w:val="24"/>
        </w:rPr>
        <w:t xml:space="preserve"> and other organizations for an extension</w:t>
      </w:r>
      <w:r w:rsidR="009D2A3E">
        <w:rPr>
          <w:sz w:val="24"/>
          <w:szCs w:val="24"/>
        </w:rPr>
        <w:t>.</w:t>
      </w:r>
    </w:p>
    <w:p w:rsidR="00114D27" w:rsidRDefault="00114D27" w:rsidP="00114D27">
      <w:pPr>
        <w:rPr>
          <w:sz w:val="24"/>
          <w:szCs w:val="24"/>
        </w:rPr>
      </w:pPr>
      <w:r w:rsidRPr="009F5F64">
        <w:rPr>
          <w:sz w:val="24"/>
          <w:szCs w:val="24"/>
        </w:rPr>
        <w:t xml:space="preserve">  </w:t>
      </w:r>
    </w:p>
    <w:p w:rsidR="00BA5AB2" w:rsidRPr="00BA5AB2" w:rsidRDefault="00BA5AB2" w:rsidP="00BA5AB2">
      <w:pPr>
        <w:rPr>
          <w:sz w:val="24"/>
          <w:szCs w:val="24"/>
        </w:rPr>
      </w:pPr>
      <w:r w:rsidRPr="00BA5AB2">
        <w:rPr>
          <w:sz w:val="24"/>
          <w:szCs w:val="24"/>
        </w:rPr>
        <w:t>The WSWC adopted a resolution regarding CWA rulemaking efforts on July 18, 2014, during its summer meetings in Helena, Montana.  The resolution replaces WSWC Position #330.5</w:t>
      </w:r>
      <w:r w:rsidR="00D10EC2">
        <w:rPr>
          <w:sz w:val="24"/>
          <w:szCs w:val="24"/>
        </w:rPr>
        <w:t xml:space="preserve"> and is based on the </w:t>
      </w:r>
      <w:r w:rsidR="00DF5720">
        <w:rPr>
          <w:sz w:val="24"/>
          <w:szCs w:val="24"/>
        </w:rPr>
        <w:t>WSWC’s letter regarding</w:t>
      </w:r>
      <w:r w:rsidR="00D10EC2">
        <w:rPr>
          <w:sz w:val="24"/>
          <w:szCs w:val="24"/>
        </w:rPr>
        <w:t xml:space="preserve"> the rulemaking</w:t>
      </w:r>
      <w:r w:rsidR="00DF5720">
        <w:rPr>
          <w:sz w:val="24"/>
          <w:szCs w:val="24"/>
        </w:rPr>
        <w:t xml:space="preserve"> as well as</w:t>
      </w:r>
      <w:r w:rsidR="00D10EC2">
        <w:rPr>
          <w:sz w:val="24"/>
          <w:szCs w:val="24"/>
        </w:rPr>
        <w:t xml:space="preserve"> letters and testimony from the </w:t>
      </w:r>
      <w:r w:rsidR="00DF5720">
        <w:rPr>
          <w:sz w:val="24"/>
          <w:szCs w:val="24"/>
        </w:rPr>
        <w:t>WGA</w:t>
      </w:r>
      <w:r w:rsidRPr="00BA5AB2">
        <w:rPr>
          <w:sz w:val="24"/>
          <w:szCs w:val="24"/>
        </w:rPr>
        <w:t xml:space="preserve">. </w:t>
      </w:r>
    </w:p>
    <w:p w:rsidR="00BA5AB2" w:rsidRPr="009F5F64" w:rsidRDefault="00BA5AB2" w:rsidP="00114D27">
      <w:pPr>
        <w:rPr>
          <w:sz w:val="24"/>
          <w:szCs w:val="24"/>
        </w:rPr>
      </w:pPr>
    </w:p>
    <w:p w:rsidR="00114D27" w:rsidRPr="009F5F64" w:rsidRDefault="00114D27" w:rsidP="00114D27">
      <w:pPr>
        <w:rPr>
          <w:sz w:val="24"/>
          <w:szCs w:val="24"/>
        </w:rPr>
      </w:pPr>
      <w:r w:rsidRPr="009F5F64">
        <w:rPr>
          <w:b/>
          <w:sz w:val="24"/>
          <w:szCs w:val="24"/>
        </w:rPr>
        <w:t xml:space="preserve">2014-2015:  </w:t>
      </w:r>
      <w:r w:rsidRPr="009F5F64">
        <w:rPr>
          <w:sz w:val="24"/>
          <w:szCs w:val="24"/>
        </w:rPr>
        <w:t xml:space="preserve">The Committee will continue to work with the Water Resources and Water Quality Committees through the Workgroup to follow and comment on the development of a jurisdictional rule and other federal actions regarding CWA jurisdiction in accordance with the WSWC’s </w:t>
      </w:r>
      <w:r w:rsidR="00DF5720">
        <w:rPr>
          <w:sz w:val="24"/>
          <w:szCs w:val="24"/>
        </w:rPr>
        <w:t xml:space="preserve">and WGA’s </w:t>
      </w:r>
      <w:r w:rsidRPr="009F5F64">
        <w:rPr>
          <w:sz w:val="24"/>
          <w:szCs w:val="24"/>
        </w:rPr>
        <w:t xml:space="preserve">positions.    </w:t>
      </w:r>
    </w:p>
    <w:p w:rsidR="00114D27" w:rsidRPr="009F5F64" w:rsidRDefault="00114D27" w:rsidP="00114D27">
      <w:pPr>
        <w:rPr>
          <w:sz w:val="24"/>
          <w:szCs w:val="24"/>
        </w:rPr>
      </w:pPr>
    </w:p>
    <w:p w:rsidR="00114D27" w:rsidRPr="009F5F64" w:rsidRDefault="00114D27" w:rsidP="00114D27">
      <w:pPr>
        <w:rPr>
          <w:sz w:val="24"/>
          <w:szCs w:val="24"/>
        </w:rPr>
      </w:pPr>
      <w:r w:rsidRPr="009F5F64">
        <w:rPr>
          <w:b/>
          <w:sz w:val="24"/>
          <w:szCs w:val="24"/>
        </w:rPr>
        <w:t xml:space="preserve">Time Frame:  </w:t>
      </w:r>
      <w:r w:rsidRPr="009F5F64">
        <w:rPr>
          <w:sz w:val="24"/>
          <w:szCs w:val="24"/>
        </w:rPr>
        <w:t xml:space="preserve">Ongoing  </w:t>
      </w:r>
    </w:p>
    <w:p w:rsidR="00114D27" w:rsidRPr="009F5F64" w:rsidRDefault="00114D27" w:rsidP="00114D27">
      <w:pPr>
        <w:rPr>
          <w:sz w:val="24"/>
          <w:szCs w:val="24"/>
        </w:rPr>
      </w:pPr>
    </w:p>
    <w:p w:rsidR="00114D27" w:rsidRPr="009F5F64" w:rsidRDefault="00114D27" w:rsidP="00114D27">
      <w:pPr>
        <w:rPr>
          <w:sz w:val="24"/>
          <w:szCs w:val="24"/>
        </w:rPr>
      </w:pPr>
      <w:r w:rsidRPr="00114D27">
        <w:rPr>
          <w:sz w:val="24"/>
          <w:szCs w:val="24"/>
        </w:rPr>
        <w:lastRenderedPageBreak/>
        <w:t>CWA Rulemaking Workgroup</w:t>
      </w:r>
      <w:r w:rsidRPr="009F5F64">
        <w:rPr>
          <w:sz w:val="24"/>
          <w:szCs w:val="24"/>
        </w:rPr>
        <w:t xml:space="preserve">: Michelle Hale (AK), Mike Fulton (AZ), Trisha Oeth (CO), Barry Burnell (ID), Tom Stiles (KS), Jon Patch (ND), Bill Schuh (ND), J.D. Strong (OK), Todd Chenoweth (TX), Walt Baker (UT), Laura Driscoll (WA), Stephen Bernath (WA), and </w:t>
      </w:r>
      <w:r w:rsidRPr="009F5F64">
        <w:rPr>
          <w:color w:val="222222"/>
          <w:sz w:val="24"/>
          <w:szCs w:val="24"/>
          <w:shd w:val="clear" w:color="auto" w:fill="FFFFFF"/>
        </w:rPr>
        <w:t>Bill DiRienzo (WY).</w:t>
      </w:r>
    </w:p>
    <w:p w:rsidR="005141C9" w:rsidRPr="00C31962" w:rsidRDefault="005141C9" w:rsidP="00114D27">
      <w:pPr>
        <w:rPr>
          <w:sz w:val="24"/>
          <w:szCs w:val="24"/>
        </w:rPr>
      </w:pPr>
      <w:r w:rsidRPr="00094F2F">
        <w:rPr>
          <w:sz w:val="24"/>
          <w:szCs w:val="24"/>
        </w:rPr>
        <w:t xml:space="preserve"> </w:t>
      </w:r>
    </w:p>
    <w:p w:rsidR="005141C9" w:rsidRDefault="005141C9" w:rsidP="005141C9">
      <w:pPr>
        <w:tabs>
          <w:tab w:val="left" w:pos="720"/>
        </w:tabs>
        <w:autoSpaceDE/>
        <w:autoSpaceDN/>
        <w:adjustRightInd/>
        <w:rPr>
          <w:sz w:val="24"/>
          <w:szCs w:val="24"/>
        </w:rPr>
      </w:pPr>
      <w:r w:rsidRPr="00F33436">
        <w:rPr>
          <w:sz w:val="24"/>
          <w:szCs w:val="24"/>
        </w:rPr>
        <w:t xml:space="preserve">*See </w:t>
      </w:r>
      <w:r>
        <w:rPr>
          <w:sz w:val="24"/>
          <w:szCs w:val="24"/>
        </w:rPr>
        <w:t xml:space="preserve">Item 3(a) of the </w:t>
      </w:r>
      <w:r w:rsidRPr="00F33436">
        <w:rPr>
          <w:sz w:val="24"/>
          <w:szCs w:val="24"/>
        </w:rPr>
        <w:t>Water Quality Committee Workplan</w:t>
      </w:r>
    </w:p>
    <w:p w:rsidR="006D6B88" w:rsidRDefault="006D6B88" w:rsidP="005141C9">
      <w:pPr>
        <w:tabs>
          <w:tab w:val="left" w:pos="720"/>
        </w:tabs>
        <w:autoSpaceDE/>
        <w:autoSpaceDN/>
        <w:adjustRightInd/>
        <w:rPr>
          <w:sz w:val="24"/>
          <w:szCs w:val="24"/>
        </w:rPr>
      </w:pPr>
    </w:p>
    <w:p w:rsidR="005141C9" w:rsidRDefault="005141C9" w:rsidP="005141C9">
      <w:pPr>
        <w:rPr>
          <w:b/>
          <w:sz w:val="24"/>
          <w:szCs w:val="24"/>
          <w:u w:val="single"/>
        </w:rPr>
      </w:pPr>
      <w:r>
        <w:rPr>
          <w:b/>
          <w:sz w:val="24"/>
          <w:szCs w:val="24"/>
        </w:rPr>
        <w:t>3</w:t>
      </w:r>
      <w:r w:rsidRPr="00D64C1B">
        <w:rPr>
          <w:b/>
          <w:sz w:val="24"/>
          <w:szCs w:val="24"/>
        </w:rPr>
        <w:t>.</w:t>
      </w:r>
      <w:r w:rsidRPr="00D64C1B">
        <w:rPr>
          <w:b/>
          <w:sz w:val="24"/>
          <w:szCs w:val="24"/>
        </w:rPr>
        <w:tab/>
      </w:r>
      <w:r>
        <w:rPr>
          <w:b/>
          <w:sz w:val="24"/>
          <w:szCs w:val="24"/>
          <w:u w:val="single"/>
        </w:rPr>
        <w:t>AD HOC GROUP ON RESERVED INDIAN WATER RIGHTS</w:t>
      </w:r>
    </w:p>
    <w:p w:rsidR="005141C9" w:rsidRDefault="005141C9" w:rsidP="005141C9">
      <w:pPr>
        <w:rPr>
          <w:sz w:val="24"/>
          <w:szCs w:val="24"/>
        </w:rPr>
      </w:pPr>
    </w:p>
    <w:p w:rsidR="005141C9" w:rsidRDefault="005141C9" w:rsidP="005141C9">
      <w:pPr>
        <w:rPr>
          <w:sz w:val="24"/>
          <w:szCs w:val="24"/>
        </w:rPr>
      </w:pPr>
      <w:r>
        <w:rPr>
          <w:b/>
          <w:sz w:val="24"/>
          <w:szCs w:val="24"/>
        </w:rPr>
        <w:t>Work-to-Date:</w:t>
      </w:r>
      <w:r>
        <w:rPr>
          <w:sz w:val="24"/>
          <w:szCs w:val="24"/>
        </w:rPr>
        <w:t xml:space="preserve">  The WGA and WSWC have long supported the negotiated resolution of Indian water rights claims (WSWC Position #336).</w:t>
      </w:r>
      <w:r>
        <w:rPr>
          <w:b/>
          <w:sz w:val="24"/>
          <w:szCs w:val="24"/>
        </w:rPr>
        <w:t xml:space="preserve">  </w:t>
      </w:r>
      <w:r w:rsidR="00234C62">
        <w:rPr>
          <w:sz w:val="24"/>
          <w:szCs w:val="24"/>
        </w:rPr>
        <w:t>As a result</w:t>
      </w:r>
      <w:r>
        <w:rPr>
          <w:sz w:val="24"/>
          <w:szCs w:val="24"/>
        </w:rPr>
        <w:t xml:space="preserve">, the WGA and WSWC have worked with the Native American Rights Fund (NARF) for over thirty years as part of the Ad Hoc Group on Reserved Indian Water Rights to promote negotiated settlements.  </w:t>
      </w:r>
    </w:p>
    <w:p w:rsidR="005141C9" w:rsidRDefault="005141C9" w:rsidP="005141C9">
      <w:pPr>
        <w:rPr>
          <w:sz w:val="24"/>
          <w:szCs w:val="24"/>
        </w:rPr>
      </w:pPr>
    </w:p>
    <w:p w:rsidR="005141C9" w:rsidRDefault="005141C9" w:rsidP="005141C9">
      <w:pPr>
        <w:rPr>
          <w:sz w:val="24"/>
          <w:szCs w:val="24"/>
        </w:rPr>
      </w:pPr>
      <w:r>
        <w:rPr>
          <w:sz w:val="24"/>
          <w:szCs w:val="24"/>
        </w:rPr>
        <w:t xml:space="preserve">In </w:t>
      </w:r>
      <w:r w:rsidR="00234C62">
        <w:rPr>
          <w:sz w:val="24"/>
          <w:szCs w:val="24"/>
        </w:rPr>
        <w:t xml:space="preserve">recent years, the Group </w:t>
      </w:r>
      <w:r>
        <w:rPr>
          <w:sz w:val="24"/>
          <w:szCs w:val="24"/>
        </w:rPr>
        <w:t xml:space="preserve">has highlighted the need to </w:t>
      </w:r>
      <w:r w:rsidRPr="00BB1FD5">
        <w:rPr>
          <w:sz w:val="24"/>
          <w:szCs w:val="24"/>
        </w:rPr>
        <w:t>secur</w:t>
      </w:r>
      <w:r>
        <w:rPr>
          <w:sz w:val="24"/>
          <w:szCs w:val="24"/>
        </w:rPr>
        <w:t xml:space="preserve">e </w:t>
      </w:r>
      <w:r w:rsidRPr="00BB1FD5">
        <w:rPr>
          <w:sz w:val="24"/>
          <w:szCs w:val="24"/>
        </w:rPr>
        <w:t>a permanent funding mech</w:t>
      </w:r>
      <w:r w:rsidR="00234C62">
        <w:rPr>
          <w:sz w:val="24"/>
          <w:szCs w:val="24"/>
        </w:rPr>
        <w:t xml:space="preserve">anism that will ensure that </w:t>
      </w:r>
      <w:r w:rsidRPr="00BB1FD5">
        <w:rPr>
          <w:sz w:val="24"/>
          <w:szCs w:val="24"/>
        </w:rPr>
        <w:t>settlement</w:t>
      </w:r>
      <w:r w:rsidR="00234C62">
        <w:rPr>
          <w:sz w:val="24"/>
          <w:szCs w:val="24"/>
        </w:rPr>
        <w:t>s</w:t>
      </w:r>
      <w:r w:rsidRPr="00BB1FD5">
        <w:rPr>
          <w:sz w:val="24"/>
          <w:szCs w:val="24"/>
        </w:rPr>
        <w:t xml:space="preserve"> authorized by Congress and approved by the President will be implemented.  </w:t>
      </w:r>
      <w:r>
        <w:rPr>
          <w:sz w:val="24"/>
          <w:szCs w:val="24"/>
        </w:rPr>
        <w:t xml:space="preserve">The Ad Hoc Group has also initiated quarterly conference calls or in-person meetings with the Department of Interior to discuss key issues associated with Indian water rights settlements.  </w:t>
      </w:r>
    </w:p>
    <w:p w:rsidR="005141C9" w:rsidRDefault="005141C9" w:rsidP="005141C9">
      <w:pPr>
        <w:rPr>
          <w:sz w:val="24"/>
          <w:szCs w:val="24"/>
        </w:rPr>
      </w:pPr>
    </w:p>
    <w:p w:rsidR="005141C9" w:rsidRDefault="00FB17C8" w:rsidP="005141C9">
      <w:pPr>
        <w:rPr>
          <w:sz w:val="24"/>
          <w:szCs w:val="24"/>
        </w:rPr>
      </w:pPr>
      <w:r>
        <w:rPr>
          <w:sz w:val="24"/>
          <w:szCs w:val="24"/>
        </w:rPr>
        <w:t>In 2013, t</w:t>
      </w:r>
      <w:r w:rsidR="005141C9">
        <w:rPr>
          <w:sz w:val="24"/>
          <w:szCs w:val="24"/>
        </w:rPr>
        <w:t>he WSWC and NARF held their 13</w:t>
      </w:r>
      <w:r w:rsidR="005141C9" w:rsidRPr="0051157C">
        <w:rPr>
          <w:sz w:val="24"/>
          <w:szCs w:val="24"/>
          <w:vertAlign w:val="superscript"/>
        </w:rPr>
        <w:t>th</w:t>
      </w:r>
      <w:r w:rsidR="005141C9">
        <w:rPr>
          <w:sz w:val="24"/>
          <w:szCs w:val="24"/>
        </w:rPr>
        <w:t xml:space="preserve"> biennial Symposium on the Settlement of Indian Reserved Water Rights Claims on August 13-15, 2013, at the Pojoaque Pueblo near Santa Fe, New Mexico. Over 160 state, tribal, federal, and other experts participated. </w:t>
      </w:r>
    </w:p>
    <w:p w:rsidR="00FB17C8" w:rsidRDefault="00FB17C8" w:rsidP="005141C9">
      <w:pPr>
        <w:rPr>
          <w:sz w:val="24"/>
          <w:szCs w:val="24"/>
        </w:rPr>
      </w:pPr>
    </w:p>
    <w:p w:rsidR="00FB17C8" w:rsidRDefault="00FB17C8" w:rsidP="005141C9">
      <w:pPr>
        <w:rPr>
          <w:sz w:val="24"/>
          <w:szCs w:val="24"/>
        </w:rPr>
      </w:pPr>
      <w:r>
        <w:rPr>
          <w:sz w:val="24"/>
          <w:szCs w:val="24"/>
        </w:rPr>
        <w:t>In March 2014, the Ad Hoc Group met with Congressional and Administration offices in support of Indian water rights settlements, including officials from the White House, the Office of Management and Budget, the Council on Environmental Quality, and the Department of the Interior.</w:t>
      </w:r>
    </w:p>
    <w:p w:rsidR="005141C9" w:rsidRDefault="005141C9" w:rsidP="005141C9"/>
    <w:p w:rsidR="005141C9" w:rsidRDefault="005141C9" w:rsidP="005141C9">
      <w:pPr>
        <w:rPr>
          <w:sz w:val="24"/>
          <w:szCs w:val="24"/>
        </w:rPr>
      </w:pPr>
      <w:r>
        <w:rPr>
          <w:b/>
          <w:sz w:val="24"/>
          <w:szCs w:val="24"/>
        </w:rPr>
        <w:t>201</w:t>
      </w:r>
      <w:r w:rsidR="00040488">
        <w:rPr>
          <w:b/>
          <w:sz w:val="24"/>
          <w:szCs w:val="24"/>
        </w:rPr>
        <w:t>4</w:t>
      </w:r>
      <w:r>
        <w:rPr>
          <w:b/>
          <w:sz w:val="24"/>
          <w:szCs w:val="24"/>
        </w:rPr>
        <w:t>-201</w:t>
      </w:r>
      <w:r w:rsidR="00040488">
        <w:rPr>
          <w:b/>
          <w:sz w:val="24"/>
          <w:szCs w:val="24"/>
        </w:rPr>
        <w:t>5</w:t>
      </w:r>
      <w:r>
        <w:rPr>
          <w:b/>
          <w:sz w:val="24"/>
          <w:szCs w:val="24"/>
        </w:rPr>
        <w:t>:</w:t>
      </w:r>
      <w:r>
        <w:rPr>
          <w:sz w:val="24"/>
          <w:szCs w:val="24"/>
        </w:rPr>
        <w:t xml:space="preserve">  The Reserved Rights Subcommittee, working with WGA staff, will oversee WSWC efforts in the following areas: (1) activities to gather support for an appropriate remedy to settlement funding issues, including efforts to support the Reclamation Water Settlements Fund, the Authorized Rural Water Projects Completion Act (S. 715), development of a permanent settlement funding mechanism, and funding for federal assessment, negotiation, and implementation teams; and (2) with the Ad Hoc Group, continue meeting with the Administration via the quarterly conference calls and other face-to-face opportunities to discuss key issues associated with Indian water rights settlements. </w:t>
      </w:r>
    </w:p>
    <w:p w:rsidR="005141C9" w:rsidRDefault="005141C9" w:rsidP="005141C9">
      <w:pPr>
        <w:rPr>
          <w:sz w:val="24"/>
          <w:szCs w:val="24"/>
        </w:rPr>
      </w:pPr>
    </w:p>
    <w:p w:rsidR="005141C9" w:rsidRDefault="005141C9" w:rsidP="005141C9">
      <w:pPr>
        <w:rPr>
          <w:sz w:val="24"/>
          <w:szCs w:val="24"/>
        </w:rPr>
      </w:pPr>
      <w:r w:rsidRPr="005B4E66">
        <w:rPr>
          <w:b/>
          <w:sz w:val="24"/>
          <w:szCs w:val="24"/>
        </w:rPr>
        <w:t>Time Frame:</w:t>
      </w:r>
      <w:r>
        <w:rPr>
          <w:sz w:val="24"/>
          <w:szCs w:val="24"/>
        </w:rPr>
        <w:tab/>
        <w:t>Ongoing</w:t>
      </w:r>
    </w:p>
    <w:p w:rsidR="005141C9" w:rsidRDefault="005141C9" w:rsidP="005141C9">
      <w:pPr>
        <w:rPr>
          <w:sz w:val="24"/>
          <w:szCs w:val="24"/>
        </w:rPr>
      </w:pPr>
    </w:p>
    <w:p w:rsidR="005141C9" w:rsidRDefault="005141C9" w:rsidP="005141C9">
      <w:pPr>
        <w:rPr>
          <w:sz w:val="24"/>
          <w:szCs w:val="24"/>
        </w:rPr>
      </w:pPr>
      <w:r>
        <w:rPr>
          <w:sz w:val="24"/>
          <w:szCs w:val="24"/>
        </w:rPr>
        <w:t>Reserved Rights Subcommittee:  Bill Staudenmaier (AZ); Cindy Chandley (AZ); Jay Weiner (MT), and Norman Johnson (UT)</w:t>
      </w:r>
      <w:r w:rsidR="00040488">
        <w:rPr>
          <w:sz w:val="24"/>
          <w:szCs w:val="24"/>
        </w:rPr>
        <w:t>.</w:t>
      </w:r>
    </w:p>
    <w:p w:rsidR="005141C9" w:rsidRDefault="005141C9" w:rsidP="0038791A">
      <w:pPr>
        <w:rPr>
          <w:b/>
          <w:sz w:val="24"/>
          <w:szCs w:val="24"/>
        </w:rPr>
      </w:pPr>
    </w:p>
    <w:p w:rsidR="005141C9" w:rsidRDefault="005141C9" w:rsidP="0038791A">
      <w:pPr>
        <w:rPr>
          <w:b/>
          <w:sz w:val="24"/>
          <w:szCs w:val="24"/>
        </w:rPr>
      </w:pPr>
    </w:p>
    <w:p w:rsidR="00306485" w:rsidRPr="00365C18" w:rsidRDefault="005141C9" w:rsidP="0038791A">
      <w:pPr>
        <w:rPr>
          <w:sz w:val="24"/>
          <w:szCs w:val="24"/>
          <w:u w:val="single"/>
        </w:rPr>
      </w:pPr>
      <w:r>
        <w:rPr>
          <w:b/>
          <w:sz w:val="24"/>
          <w:szCs w:val="24"/>
        </w:rPr>
        <w:t>4</w:t>
      </w:r>
      <w:r w:rsidR="000F4A81">
        <w:rPr>
          <w:b/>
          <w:sz w:val="24"/>
          <w:szCs w:val="24"/>
        </w:rPr>
        <w:t>.</w:t>
      </w:r>
      <w:r w:rsidR="000F4A81">
        <w:rPr>
          <w:b/>
          <w:sz w:val="24"/>
          <w:szCs w:val="24"/>
        </w:rPr>
        <w:tab/>
      </w:r>
      <w:r w:rsidR="00306485" w:rsidRPr="00365C18">
        <w:rPr>
          <w:b/>
          <w:caps/>
          <w:sz w:val="24"/>
          <w:szCs w:val="24"/>
          <w:u w:val="single"/>
        </w:rPr>
        <w:t>Water</w:t>
      </w:r>
      <w:r w:rsidR="00306485" w:rsidRPr="00365C18">
        <w:rPr>
          <w:caps/>
          <w:sz w:val="24"/>
          <w:szCs w:val="24"/>
          <w:u w:val="single"/>
        </w:rPr>
        <w:t xml:space="preserve"> </w:t>
      </w:r>
      <w:r w:rsidR="007C0E80" w:rsidRPr="00365C18">
        <w:rPr>
          <w:b/>
          <w:caps/>
          <w:sz w:val="24"/>
          <w:szCs w:val="24"/>
          <w:u w:val="single"/>
        </w:rPr>
        <w:t>Conservation</w:t>
      </w:r>
    </w:p>
    <w:p w:rsidR="00650E25" w:rsidRPr="00365C18" w:rsidRDefault="00650E25" w:rsidP="00306485">
      <w:pPr>
        <w:ind w:left="720"/>
        <w:rPr>
          <w:caps/>
          <w:sz w:val="24"/>
          <w:szCs w:val="24"/>
        </w:rPr>
      </w:pPr>
    </w:p>
    <w:p w:rsidR="00122CEF" w:rsidRPr="00122CEF" w:rsidRDefault="00E77359" w:rsidP="0038791A">
      <w:pPr>
        <w:rPr>
          <w:sz w:val="24"/>
          <w:szCs w:val="24"/>
        </w:rPr>
      </w:pPr>
      <w:r>
        <w:rPr>
          <w:b/>
          <w:sz w:val="24"/>
          <w:szCs w:val="24"/>
        </w:rPr>
        <w:t>Work-to-</w:t>
      </w:r>
      <w:r w:rsidRPr="00DF3E6D">
        <w:rPr>
          <w:b/>
          <w:sz w:val="24"/>
          <w:szCs w:val="24"/>
        </w:rPr>
        <w:t>Date</w:t>
      </w:r>
      <w:r w:rsidR="00DF3E6D">
        <w:rPr>
          <w:b/>
          <w:sz w:val="24"/>
          <w:szCs w:val="24"/>
        </w:rPr>
        <w:t xml:space="preserve">:  </w:t>
      </w:r>
      <w:r w:rsidR="00122CEF">
        <w:rPr>
          <w:sz w:val="24"/>
          <w:szCs w:val="24"/>
        </w:rPr>
        <w:t xml:space="preserve">The WSWC has carried out a number of projects involving water conservation over the years.  In 1983, it published its report “Water Conservation and Western Water </w:t>
      </w:r>
      <w:r w:rsidR="00122CEF">
        <w:rPr>
          <w:sz w:val="24"/>
          <w:szCs w:val="24"/>
        </w:rPr>
        <w:lastRenderedPageBreak/>
        <w:t xml:space="preserve">Resource Management,” which </w:t>
      </w:r>
      <w:r w:rsidR="009763D2">
        <w:rPr>
          <w:sz w:val="24"/>
          <w:szCs w:val="24"/>
        </w:rPr>
        <w:t xml:space="preserve">discussed the various aspects of water conservation, its potential benefits and limitations, as well as its role in western water law and management.  The report also summarized water conservation activities in sixteen western states.  Subsequent </w:t>
      </w:r>
      <w:r w:rsidR="00CC6C67">
        <w:rPr>
          <w:sz w:val="24"/>
          <w:szCs w:val="24"/>
        </w:rPr>
        <w:t xml:space="preserve">WSWC </w:t>
      </w:r>
      <w:r w:rsidR="009763D2">
        <w:rPr>
          <w:sz w:val="24"/>
          <w:szCs w:val="24"/>
        </w:rPr>
        <w:t xml:space="preserve">efforts </w:t>
      </w:r>
      <w:r w:rsidR="00CC6C67">
        <w:rPr>
          <w:sz w:val="24"/>
          <w:szCs w:val="24"/>
        </w:rPr>
        <w:t>include</w:t>
      </w:r>
      <w:r w:rsidR="009763D2">
        <w:rPr>
          <w:sz w:val="24"/>
          <w:szCs w:val="24"/>
        </w:rPr>
        <w:t xml:space="preserve"> a</w:t>
      </w:r>
      <w:r w:rsidR="00CC6C67">
        <w:rPr>
          <w:sz w:val="24"/>
          <w:szCs w:val="24"/>
        </w:rPr>
        <w:t xml:space="preserve"> 1993</w:t>
      </w:r>
      <w:r w:rsidR="009763D2">
        <w:rPr>
          <w:sz w:val="24"/>
          <w:szCs w:val="24"/>
        </w:rPr>
        <w:t xml:space="preserve"> update to the report </w:t>
      </w:r>
      <w:r w:rsidR="00CC6C67">
        <w:rPr>
          <w:sz w:val="24"/>
          <w:szCs w:val="24"/>
        </w:rPr>
        <w:t>as well as</w:t>
      </w:r>
      <w:r w:rsidR="009763D2">
        <w:rPr>
          <w:sz w:val="24"/>
          <w:szCs w:val="24"/>
        </w:rPr>
        <w:t xml:space="preserve"> various roundtables, </w:t>
      </w:r>
      <w:r w:rsidR="004E505E">
        <w:rPr>
          <w:sz w:val="24"/>
          <w:szCs w:val="24"/>
        </w:rPr>
        <w:t xml:space="preserve">workshops, and symposia focused on conservation, among other efforts.  </w:t>
      </w:r>
      <w:r w:rsidR="009763D2">
        <w:rPr>
          <w:sz w:val="24"/>
          <w:szCs w:val="24"/>
        </w:rPr>
        <w:t xml:space="preserve"> </w:t>
      </w:r>
      <w:r w:rsidR="00122CEF">
        <w:rPr>
          <w:sz w:val="24"/>
          <w:szCs w:val="24"/>
        </w:rPr>
        <w:t xml:space="preserve"> </w:t>
      </w:r>
    </w:p>
    <w:p w:rsidR="00094F2F" w:rsidRDefault="00094F2F" w:rsidP="0038791A">
      <w:pPr>
        <w:rPr>
          <w:b/>
          <w:sz w:val="24"/>
          <w:szCs w:val="24"/>
        </w:rPr>
      </w:pPr>
    </w:p>
    <w:p w:rsidR="00CB7D23" w:rsidRPr="00040488" w:rsidRDefault="00CC6C67" w:rsidP="005141C9">
      <w:pPr>
        <w:rPr>
          <w:sz w:val="24"/>
          <w:szCs w:val="24"/>
        </w:rPr>
      </w:pPr>
      <w:r w:rsidRPr="00040488">
        <w:rPr>
          <w:sz w:val="24"/>
          <w:szCs w:val="24"/>
        </w:rPr>
        <w:t>The current WGA/WSWC position on conservation is found in Paragraph B(</w:t>
      </w:r>
      <w:r w:rsidR="00CB7D23" w:rsidRPr="00040488">
        <w:rPr>
          <w:sz w:val="24"/>
          <w:szCs w:val="24"/>
        </w:rPr>
        <w:t>3</w:t>
      </w:r>
      <w:r w:rsidRPr="00040488">
        <w:rPr>
          <w:sz w:val="24"/>
          <w:szCs w:val="24"/>
        </w:rPr>
        <w:t>)</w:t>
      </w:r>
      <w:r w:rsidR="00CB7D23" w:rsidRPr="00040488">
        <w:rPr>
          <w:sz w:val="24"/>
          <w:szCs w:val="24"/>
        </w:rPr>
        <w:t>(c)</w:t>
      </w:r>
      <w:r w:rsidRPr="00040488">
        <w:rPr>
          <w:sz w:val="24"/>
          <w:szCs w:val="24"/>
        </w:rPr>
        <w:t xml:space="preserve"> of</w:t>
      </w:r>
      <w:r w:rsidR="004E505E" w:rsidRPr="00040488">
        <w:rPr>
          <w:sz w:val="24"/>
          <w:szCs w:val="24"/>
        </w:rPr>
        <w:t xml:space="preserve"> </w:t>
      </w:r>
      <w:r w:rsidR="003932CB" w:rsidRPr="00040488">
        <w:rPr>
          <w:sz w:val="24"/>
          <w:szCs w:val="24"/>
        </w:rPr>
        <w:t>WGA Resolution #</w:t>
      </w:r>
      <w:r w:rsidR="00CB7D23" w:rsidRPr="00040488">
        <w:rPr>
          <w:sz w:val="24"/>
          <w:szCs w:val="24"/>
        </w:rPr>
        <w:t>2014-3</w:t>
      </w:r>
      <w:r w:rsidR="003932CB" w:rsidRPr="00040488">
        <w:rPr>
          <w:sz w:val="24"/>
          <w:szCs w:val="24"/>
        </w:rPr>
        <w:t xml:space="preserve">, </w:t>
      </w:r>
      <w:r w:rsidRPr="00040488">
        <w:rPr>
          <w:sz w:val="24"/>
          <w:szCs w:val="24"/>
        </w:rPr>
        <w:t>which</w:t>
      </w:r>
      <w:r w:rsidR="003932CB" w:rsidRPr="00040488">
        <w:rPr>
          <w:sz w:val="24"/>
          <w:szCs w:val="24"/>
        </w:rPr>
        <w:t xml:space="preserve"> states: “Western Governors encourage adoption of strategies to </w:t>
      </w:r>
      <w:r w:rsidR="00CB7D23" w:rsidRPr="00040488">
        <w:rPr>
          <w:sz w:val="24"/>
          <w:szCs w:val="24"/>
        </w:rPr>
        <w:t xml:space="preserve">sustain </w:t>
      </w:r>
      <w:r w:rsidR="003932CB" w:rsidRPr="00040488">
        <w:rPr>
          <w:sz w:val="24"/>
          <w:szCs w:val="24"/>
        </w:rPr>
        <w:t xml:space="preserve">water </w:t>
      </w:r>
      <w:r w:rsidR="00CB7D23" w:rsidRPr="00040488">
        <w:rPr>
          <w:sz w:val="24"/>
          <w:szCs w:val="24"/>
        </w:rPr>
        <w:t>resources and declining and inconsistent snowpack, including the use of water conservation</w:t>
      </w:r>
      <w:r w:rsidR="003932CB" w:rsidRPr="00040488">
        <w:rPr>
          <w:sz w:val="24"/>
          <w:szCs w:val="24"/>
        </w:rPr>
        <w:t xml:space="preserve">….  The Governors encourage </w:t>
      </w:r>
      <w:r w:rsidR="00CB7D23" w:rsidRPr="00040488">
        <w:rPr>
          <w:sz w:val="24"/>
          <w:szCs w:val="24"/>
        </w:rPr>
        <w:t>the use of and research into promising water-saving strategies</w:t>
      </w:r>
      <w:r w:rsidR="00CB7D23" w:rsidRPr="00040488">
        <w:rPr>
          <w:i/>
          <w:iCs/>
          <w:sz w:val="24"/>
          <w:szCs w:val="24"/>
        </w:rPr>
        <w:t>.</w:t>
      </w:r>
      <w:r w:rsidR="00234C62" w:rsidRPr="00040488">
        <w:rPr>
          <w:iCs/>
          <w:sz w:val="24"/>
          <w:szCs w:val="24"/>
        </w:rPr>
        <w:t>”</w:t>
      </w:r>
      <w:r w:rsidR="00CB7D23" w:rsidRPr="00040488">
        <w:rPr>
          <w:i/>
          <w:iCs/>
          <w:sz w:val="24"/>
          <w:szCs w:val="24"/>
        </w:rPr>
        <w:t xml:space="preserve"> </w:t>
      </w:r>
    </w:p>
    <w:p w:rsidR="00CB7D23" w:rsidRDefault="00CB7D23" w:rsidP="0038791A">
      <w:pPr>
        <w:rPr>
          <w:sz w:val="24"/>
          <w:szCs w:val="24"/>
        </w:rPr>
      </w:pPr>
    </w:p>
    <w:p w:rsidR="004E505E" w:rsidRDefault="00F367AB" w:rsidP="0038791A">
      <w:pPr>
        <w:rPr>
          <w:sz w:val="24"/>
          <w:szCs w:val="24"/>
        </w:rPr>
      </w:pPr>
      <w:r>
        <w:rPr>
          <w:b/>
          <w:sz w:val="24"/>
          <w:szCs w:val="24"/>
        </w:rPr>
        <w:t>201</w:t>
      </w:r>
      <w:r w:rsidR="00CB7D23">
        <w:rPr>
          <w:b/>
          <w:sz w:val="24"/>
          <w:szCs w:val="24"/>
        </w:rPr>
        <w:t>4</w:t>
      </w:r>
      <w:r>
        <w:rPr>
          <w:b/>
          <w:sz w:val="24"/>
          <w:szCs w:val="24"/>
        </w:rPr>
        <w:t>-201</w:t>
      </w:r>
      <w:r w:rsidR="00CB7D23">
        <w:rPr>
          <w:b/>
          <w:sz w:val="24"/>
          <w:szCs w:val="24"/>
        </w:rPr>
        <w:t>5</w:t>
      </w:r>
      <w:r>
        <w:rPr>
          <w:b/>
          <w:sz w:val="24"/>
          <w:szCs w:val="24"/>
        </w:rPr>
        <w:t xml:space="preserve">:  </w:t>
      </w:r>
      <w:r w:rsidR="00AC24CC">
        <w:rPr>
          <w:sz w:val="24"/>
          <w:szCs w:val="24"/>
        </w:rPr>
        <w:t>T</w:t>
      </w:r>
      <w:r w:rsidR="00482BB8">
        <w:rPr>
          <w:sz w:val="24"/>
          <w:szCs w:val="24"/>
        </w:rPr>
        <w:t xml:space="preserve">he Legal Committee </w:t>
      </w:r>
      <w:r w:rsidR="00744D59">
        <w:rPr>
          <w:sz w:val="24"/>
          <w:szCs w:val="24"/>
        </w:rPr>
        <w:t xml:space="preserve">will develop a report on </w:t>
      </w:r>
      <w:r w:rsidR="005123A0">
        <w:rPr>
          <w:sz w:val="24"/>
          <w:szCs w:val="24"/>
        </w:rPr>
        <w:t>a</w:t>
      </w:r>
      <w:r w:rsidR="003520A6">
        <w:rPr>
          <w:sz w:val="24"/>
          <w:szCs w:val="24"/>
        </w:rPr>
        <w:t>gricultural</w:t>
      </w:r>
      <w:r w:rsidR="001F4100">
        <w:rPr>
          <w:sz w:val="24"/>
          <w:szCs w:val="24"/>
        </w:rPr>
        <w:t xml:space="preserve"> and urban</w:t>
      </w:r>
      <w:r w:rsidR="005123A0">
        <w:rPr>
          <w:sz w:val="24"/>
          <w:szCs w:val="24"/>
        </w:rPr>
        <w:t xml:space="preserve"> </w:t>
      </w:r>
      <w:r w:rsidR="00744D59">
        <w:rPr>
          <w:sz w:val="24"/>
          <w:szCs w:val="24"/>
        </w:rPr>
        <w:t xml:space="preserve">water conservation </w:t>
      </w:r>
      <w:r w:rsidR="00A44833">
        <w:rPr>
          <w:sz w:val="24"/>
          <w:szCs w:val="24"/>
        </w:rPr>
        <w:t>that will focus</w:t>
      </w:r>
      <w:r w:rsidR="00AC24CC">
        <w:rPr>
          <w:sz w:val="24"/>
          <w:szCs w:val="24"/>
        </w:rPr>
        <w:t xml:space="preserve"> on the issues associated with improving or implementing a conservation program at the state level.  </w:t>
      </w:r>
      <w:r w:rsidR="003864D7">
        <w:rPr>
          <w:sz w:val="24"/>
          <w:szCs w:val="24"/>
        </w:rPr>
        <w:t>In particular</w:t>
      </w:r>
      <w:r w:rsidR="003664F6">
        <w:rPr>
          <w:sz w:val="24"/>
          <w:szCs w:val="24"/>
        </w:rPr>
        <w:t>, it</w:t>
      </w:r>
      <w:r w:rsidR="00744D59">
        <w:rPr>
          <w:sz w:val="24"/>
          <w:szCs w:val="24"/>
        </w:rPr>
        <w:t xml:space="preserve"> </w:t>
      </w:r>
      <w:r w:rsidR="00880F92">
        <w:rPr>
          <w:sz w:val="24"/>
          <w:szCs w:val="24"/>
        </w:rPr>
        <w:t>will</w:t>
      </w:r>
      <w:r w:rsidR="002D6644">
        <w:rPr>
          <w:sz w:val="24"/>
          <w:szCs w:val="24"/>
        </w:rPr>
        <w:t xml:space="preserve">: (1) </w:t>
      </w:r>
      <w:r w:rsidR="00EF1B3E">
        <w:rPr>
          <w:sz w:val="24"/>
          <w:szCs w:val="24"/>
        </w:rPr>
        <w:t>include</w:t>
      </w:r>
      <w:r w:rsidR="002D6644">
        <w:rPr>
          <w:sz w:val="24"/>
          <w:szCs w:val="24"/>
        </w:rPr>
        <w:t xml:space="preserve"> a literature review </w:t>
      </w:r>
      <w:r w:rsidR="00686535">
        <w:rPr>
          <w:sz w:val="24"/>
          <w:szCs w:val="24"/>
        </w:rPr>
        <w:t>of</w:t>
      </w:r>
      <w:r w:rsidR="002D6644">
        <w:rPr>
          <w:sz w:val="24"/>
          <w:szCs w:val="24"/>
        </w:rPr>
        <w:t xml:space="preserve"> existing</w:t>
      </w:r>
      <w:r w:rsidR="004F36B0">
        <w:rPr>
          <w:sz w:val="24"/>
          <w:szCs w:val="24"/>
        </w:rPr>
        <w:t xml:space="preserve"> legal</w:t>
      </w:r>
      <w:r w:rsidR="002D6644">
        <w:rPr>
          <w:sz w:val="24"/>
          <w:szCs w:val="24"/>
        </w:rPr>
        <w:t xml:space="preserve"> research related to water conservation; (2) describe concerns related to abandonment and forfeiture and d</w:t>
      </w:r>
      <w:r w:rsidR="005123A0">
        <w:rPr>
          <w:sz w:val="24"/>
          <w:szCs w:val="24"/>
        </w:rPr>
        <w:t>iscuss</w:t>
      </w:r>
      <w:r w:rsidR="002D6644">
        <w:rPr>
          <w:sz w:val="24"/>
          <w:szCs w:val="24"/>
        </w:rPr>
        <w:t xml:space="preserve"> </w:t>
      </w:r>
      <w:r w:rsidR="005123A0">
        <w:rPr>
          <w:sz w:val="24"/>
          <w:szCs w:val="24"/>
        </w:rPr>
        <w:t xml:space="preserve">existing </w:t>
      </w:r>
      <w:r w:rsidR="002D6644">
        <w:rPr>
          <w:sz w:val="24"/>
          <w:szCs w:val="24"/>
        </w:rPr>
        <w:t>state protections for conservation; (3) describe issues and state efforts regarding consumptive use requirements as they pertain to conservation; (4)</w:t>
      </w:r>
      <w:r w:rsidR="005123A0">
        <w:rPr>
          <w:sz w:val="24"/>
          <w:szCs w:val="24"/>
        </w:rPr>
        <w:t xml:space="preserve"> describe issues and state efforts regarding adverse impacts to water right holders associated with conservation; (5) </w:t>
      </w:r>
      <w:r w:rsidR="00EF1B3E">
        <w:rPr>
          <w:sz w:val="24"/>
          <w:szCs w:val="24"/>
        </w:rPr>
        <w:t xml:space="preserve">carry out case studies of existing </w:t>
      </w:r>
      <w:r w:rsidR="005123A0">
        <w:rPr>
          <w:sz w:val="24"/>
          <w:szCs w:val="24"/>
        </w:rPr>
        <w:t xml:space="preserve">water conservation </w:t>
      </w:r>
      <w:r w:rsidR="00EF1B3E">
        <w:rPr>
          <w:sz w:val="24"/>
          <w:szCs w:val="24"/>
        </w:rPr>
        <w:t xml:space="preserve">and salvage </w:t>
      </w:r>
      <w:r w:rsidR="005123A0">
        <w:rPr>
          <w:sz w:val="24"/>
          <w:szCs w:val="24"/>
        </w:rPr>
        <w:t xml:space="preserve">programs </w:t>
      </w:r>
      <w:r w:rsidR="00EF1B3E">
        <w:rPr>
          <w:sz w:val="24"/>
          <w:szCs w:val="24"/>
        </w:rPr>
        <w:t xml:space="preserve">in California, Montana, Oregon, </w:t>
      </w:r>
      <w:r w:rsidR="00686535">
        <w:rPr>
          <w:sz w:val="24"/>
          <w:szCs w:val="24"/>
        </w:rPr>
        <w:t xml:space="preserve">Utah, </w:t>
      </w:r>
      <w:r w:rsidR="00EF1B3E">
        <w:rPr>
          <w:sz w:val="24"/>
          <w:szCs w:val="24"/>
        </w:rPr>
        <w:t xml:space="preserve">and Washington to </w:t>
      </w:r>
      <w:r w:rsidR="00EF1B3E" w:rsidRPr="007B294F">
        <w:rPr>
          <w:sz w:val="24"/>
          <w:szCs w:val="24"/>
        </w:rPr>
        <w:t>identify the “lesso</w:t>
      </w:r>
      <w:r w:rsidR="00CD3850">
        <w:rPr>
          <w:sz w:val="24"/>
          <w:szCs w:val="24"/>
        </w:rPr>
        <w:t>ns learned” from these programs;</w:t>
      </w:r>
      <w:r w:rsidR="00EF1B3E">
        <w:rPr>
          <w:sz w:val="24"/>
          <w:szCs w:val="24"/>
        </w:rPr>
        <w:t xml:space="preserve"> and (6) identify policy options for states to consider when working to implement or improve a conservation program at the state level</w:t>
      </w:r>
      <w:r w:rsidR="002D6644">
        <w:rPr>
          <w:sz w:val="24"/>
          <w:szCs w:val="24"/>
        </w:rPr>
        <w:t xml:space="preserve">. </w:t>
      </w:r>
    </w:p>
    <w:p w:rsidR="004E505E" w:rsidRDefault="004E505E" w:rsidP="0038791A">
      <w:pPr>
        <w:rPr>
          <w:sz w:val="24"/>
          <w:szCs w:val="24"/>
        </w:rPr>
      </w:pPr>
    </w:p>
    <w:p w:rsidR="002D6644" w:rsidRDefault="003664F6" w:rsidP="0038791A">
      <w:pPr>
        <w:rPr>
          <w:sz w:val="24"/>
          <w:szCs w:val="24"/>
        </w:rPr>
      </w:pPr>
      <w:r>
        <w:rPr>
          <w:sz w:val="24"/>
          <w:szCs w:val="24"/>
        </w:rPr>
        <w:t xml:space="preserve">The report will build upon past WGA and WSWC conservation efforts, including but not limited to the 1983 report, the 1993 update, and the 2012 WGA-WSWC Water Transfers report.  </w:t>
      </w:r>
      <w:r w:rsidR="0084691E">
        <w:rPr>
          <w:sz w:val="24"/>
          <w:szCs w:val="24"/>
        </w:rPr>
        <w:t xml:space="preserve">As a first step, WSWC staff will work with the Committee’s </w:t>
      </w:r>
      <w:r w:rsidR="00686535">
        <w:rPr>
          <w:sz w:val="24"/>
          <w:szCs w:val="24"/>
        </w:rPr>
        <w:t xml:space="preserve">Water Conservation Subcommittee </w:t>
      </w:r>
      <w:r w:rsidR="0084691E">
        <w:rPr>
          <w:sz w:val="24"/>
          <w:szCs w:val="24"/>
        </w:rPr>
        <w:t xml:space="preserve">to define the term “conservation” for the purposes of the report.  Past WSWC reports have </w:t>
      </w:r>
      <w:r>
        <w:rPr>
          <w:sz w:val="24"/>
          <w:szCs w:val="24"/>
        </w:rPr>
        <w:t>define</w:t>
      </w:r>
      <w:r w:rsidR="0084691E">
        <w:rPr>
          <w:sz w:val="24"/>
          <w:szCs w:val="24"/>
        </w:rPr>
        <w:t>d</w:t>
      </w:r>
      <w:r w:rsidR="005A40CB">
        <w:rPr>
          <w:sz w:val="24"/>
          <w:szCs w:val="24"/>
        </w:rPr>
        <w:t xml:space="preserve"> </w:t>
      </w:r>
      <w:r>
        <w:rPr>
          <w:sz w:val="24"/>
          <w:szCs w:val="24"/>
        </w:rPr>
        <w:t xml:space="preserve">the term </w:t>
      </w:r>
      <w:r w:rsidR="005A40CB">
        <w:rPr>
          <w:sz w:val="24"/>
          <w:szCs w:val="24"/>
        </w:rPr>
        <w:t xml:space="preserve">“water conservation” </w:t>
      </w:r>
      <w:r>
        <w:rPr>
          <w:sz w:val="24"/>
          <w:szCs w:val="24"/>
        </w:rPr>
        <w:t>as</w:t>
      </w:r>
      <w:r w:rsidR="005A40CB">
        <w:rPr>
          <w:sz w:val="24"/>
          <w:szCs w:val="24"/>
        </w:rPr>
        <w:t xml:space="preserve"> “</w:t>
      </w:r>
      <w:r w:rsidR="004324F0">
        <w:rPr>
          <w:sz w:val="24"/>
          <w:szCs w:val="24"/>
        </w:rPr>
        <w:t xml:space="preserve">decreasing water withdrawals and/or </w:t>
      </w:r>
      <w:r w:rsidR="00F646F2">
        <w:rPr>
          <w:sz w:val="24"/>
          <w:szCs w:val="24"/>
        </w:rPr>
        <w:t>consumption</w:t>
      </w:r>
      <w:r w:rsidR="004324F0">
        <w:rPr>
          <w:sz w:val="24"/>
          <w:szCs w:val="24"/>
        </w:rPr>
        <w:t xml:space="preserve"> by reducing demand through the appropriate and </w:t>
      </w:r>
      <w:r w:rsidR="00F60C9D">
        <w:rPr>
          <w:sz w:val="24"/>
          <w:szCs w:val="24"/>
        </w:rPr>
        <w:t xml:space="preserve">more </w:t>
      </w:r>
      <w:r w:rsidR="004324F0">
        <w:rPr>
          <w:sz w:val="24"/>
          <w:szCs w:val="24"/>
        </w:rPr>
        <w:t xml:space="preserve">efficient use of available water supplies.” </w:t>
      </w:r>
      <w:r w:rsidR="007500EE">
        <w:rPr>
          <w:sz w:val="24"/>
          <w:szCs w:val="24"/>
        </w:rPr>
        <w:t xml:space="preserve">  In addition, the report will recognize that conservation is a means to an end and not an </w:t>
      </w:r>
      <w:r w:rsidR="0084691E">
        <w:rPr>
          <w:sz w:val="24"/>
          <w:szCs w:val="24"/>
        </w:rPr>
        <w:t>e</w:t>
      </w:r>
      <w:r w:rsidR="007500EE">
        <w:rPr>
          <w:sz w:val="24"/>
          <w:szCs w:val="24"/>
        </w:rPr>
        <w:t>nd in and of itself</w:t>
      </w:r>
      <w:r w:rsidR="004F36B0">
        <w:rPr>
          <w:sz w:val="24"/>
          <w:szCs w:val="24"/>
        </w:rPr>
        <w:t>, and will consider third party impacts and unintended consequences</w:t>
      </w:r>
      <w:r w:rsidR="007500EE">
        <w:rPr>
          <w:sz w:val="24"/>
          <w:szCs w:val="24"/>
        </w:rPr>
        <w:t xml:space="preserve">. </w:t>
      </w:r>
    </w:p>
    <w:p w:rsidR="004324F0" w:rsidRDefault="004324F0" w:rsidP="0038791A">
      <w:pPr>
        <w:rPr>
          <w:sz w:val="24"/>
          <w:szCs w:val="24"/>
        </w:rPr>
      </w:pPr>
    </w:p>
    <w:p w:rsidR="00B11FC4" w:rsidRDefault="00520E03" w:rsidP="0038791A">
      <w:pPr>
        <w:rPr>
          <w:sz w:val="24"/>
          <w:szCs w:val="24"/>
        </w:rPr>
      </w:pPr>
      <w:r w:rsidRPr="007B294F">
        <w:rPr>
          <w:sz w:val="24"/>
          <w:szCs w:val="24"/>
        </w:rPr>
        <w:t xml:space="preserve">WSWC staff </w:t>
      </w:r>
      <w:r>
        <w:rPr>
          <w:sz w:val="24"/>
          <w:szCs w:val="24"/>
        </w:rPr>
        <w:t xml:space="preserve">will </w:t>
      </w:r>
      <w:r w:rsidR="002D306B">
        <w:rPr>
          <w:sz w:val="24"/>
          <w:szCs w:val="24"/>
        </w:rPr>
        <w:t xml:space="preserve">develop the report under the guidance and direction of the </w:t>
      </w:r>
      <w:r w:rsidR="00686535">
        <w:rPr>
          <w:sz w:val="24"/>
          <w:szCs w:val="24"/>
        </w:rPr>
        <w:t>Committee’s</w:t>
      </w:r>
      <w:r w:rsidR="002D306B">
        <w:rPr>
          <w:sz w:val="24"/>
          <w:szCs w:val="24"/>
        </w:rPr>
        <w:t xml:space="preserve"> Water Conservation Subcommittee</w:t>
      </w:r>
      <w:r w:rsidR="00686535">
        <w:rPr>
          <w:sz w:val="24"/>
          <w:szCs w:val="24"/>
        </w:rPr>
        <w:t xml:space="preserve"> </w:t>
      </w:r>
      <w:r w:rsidR="00686535" w:rsidRPr="00686535">
        <w:rPr>
          <w:sz w:val="24"/>
          <w:szCs w:val="24"/>
        </w:rPr>
        <w:t xml:space="preserve">and the </w:t>
      </w:r>
      <w:r w:rsidR="00686535" w:rsidRPr="00686535">
        <w:rPr>
          <w:sz w:val="24"/>
          <w:szCs w:val="24"/>
          <w:shd w:val="clear" w:color="auto" w:fill="FFFFFF"/>
        </w:rPr>
        <w:t>Water Resources Committee's Water Use Efficiency/Conservation Subcommittee</w:t>
      </w:r>
      <w:r w:rsidR="002D306B" w:rsidRPr="00686535">
        <w:rPr>
          <w:sz w:val="24"/>
          <w:szCs w:val="24"/>
        </w:rPr>
        <w:t>.</w:t>
      </w:r>
      <w:r w:rsidR="002D306B">
        <w:rPr>
          <w:sz w:val="24"/>
          <w:szCs w:val="24"/>
        </w:rPr>
        <w:t xml:space="preserve">  Rather than issue a survey to </w:t>
      </w:r>
      <w:r w:rsidRPr="007B294F">
        <w:rPr>
          <w:sz w:val="24"/>
          <w:szCs w:val="24"/>
        </w:rPr>
        <w:t>gather the</w:t>
      </w:r>
      <w:r w:rsidR="002D306B">
        <w:rPr>
          <w:sz w:val="24"/>
          <w:szCs w:val="24"/>
        </w:rPr>
        <w:t xml:space="preserve"> necessary </w:t>
      </w:r>
      <w:r w:rsidRPr="007B294F">
        <w:rPr>
          <w:sz w:val="24"/>
          <w:szCs w:val="24"/>
        </w:rPr>
        <w:t>information</w:t>
      </w:r>
      <w:r w:rsidR="002D306B">
        <w:rPr>
          <w:sz w:val="24"/>
          <w:szCs w:val="24"/>
        </w:rPr>
        <w:t>, WSWC staff will rely on</w:t>
      </w:r>
      <w:r w:rsidRPr="007B294F">
        <w:rPr>
          <w:sz w:val="24"/>
          <w:szCs w:val="24"/>
        </w:rPr>
        <w:t xml:space="preserve"> independent research and focused telephone interviews with select staff from the applicable WSWC state agencies.  It is also envisioned that WSWC member states w</w:t>
      </w:r>
      <w:r w:rsidR="00684317">
        <w:rPr>
          <w:sz w:val="24"/>
          <w:szCs w:val="24"/>
        </w:rPr>
        <w:t>ill</w:t>
      </w:r>
      <w:r w:rsidRPr="007B294F">
        <w:rPr>
          <w:sz w:val="24"/>
          <w:szCs w:val="24"/>
        </w:rPr>
        <w:t xml:space="preserve"> review the report to ensure its accuracy.  Additional outreach </w:t>
      </w:r>
      <w:r w:rsidR="002D306B">
        <w:rPr>
          <w:sz w:val="24"/>
          <w:szCs w:val="24"/>
        </w:rPr>
        <w:t>may</w:t>
      </w:r>
      <w:r w:rsidRPr="007B294F">
        <w:rPr>
          <w:sz w:val="24"/>
          <w:szCs w:val="24"/>
        </w:rPr>
        <w:t xml:space="preserve"> be conducted with other stakeholders in the environmental, urban, and agricultural communities</w:t>
      </w:r>
      <w:r w:rsidR="002D306B">
        <w:rPr>
          <w:sz w:val="24"/>
          <w:szCs w:val="24"/>
        </w:rPr>
        <w:t xml:space="preserve"> on an as-needed basis. </w:t>
      </w:r>
    </w:p>
    <w:p w:rsidR="00E81C17" w:rsidRDefault="00E81C17" w:rsidP="0038791A">
      <w:pPr>
        <w:rPr>
          <w:sz w:val="24"/>
          <w:szCs w:val="24"/>
        </w:rPr>
      </w:pPr>
    </w:p>
    <w:p w:rsidR="00E81C17" w:rsidRDefault="00E81C17" w:rsidP="0038791A">
      <w:pPr>
        <w:rPr>
          <w:sz w:val="24"/>
          <w:szCs w:val="24"/>
        </w:rPr>
      </w:pPr>
      <w:r w:rsidRPr="005B4E66">
        <w:rPr>
          <w:b/>
          <w:sz w:val="24"/>
          <w:szCs w:val="24"/>
        </w:rPr>
        <w:t>Time</w:t>
      </w:r>
      <w:r w:rsidR="003E3527" w:rsidRPr="005B4E66">
        <w:rPr>
          <w:b/>
          <w:sz w:val="24"/>
          <w:szCs w:val="24"/>
        </w:rPr>
        <w:t xml:space="preserve"> F</w:t>
      </w:r>
      <w:r w:rsidRPr="005B4E66">
        <w:rPr>
          <w:b/>
          <w:sz w:val="24"/>
          <w:szCs w:val="24"/>
        </w:rPr>
        <w:t>rame:</w:t>
      </w:r>
      <w:r>
        <w:rPr>
          <w:b/>
          <w:sz w:val="24"/>
          <w:szCs w:val="24"/>
        </w:rPr>
        <w:t xml:space="preserve"> </w:t>
      </w:r>
      <w:r>
        <w:rPr>
          <w:b/>
          <w:sz w:val="24"/>
          <w:szCs w:val="24"/>
        </w:rPr>
        <w:tab/>
      </w:r>
      <w:r w:rsidR="00CB7D23">
        <w:rPr>
          <w:sz w:val="24"/>
          <w:szCs w:val="24"/>
        </w:rPr>
        <w:t xml:space="preserve">August </w:t>
      </w:r>
      <w:r w:rsidR="00C06422">
        <w:rPr>
          <w:sz w:val="24"/>
          <w:szCs w:val="24"/>
        </w:rPr>
        <w:t>201</w:t>
      </w:r>
      <w:r w:rsidR="00CB7D23">
        <w:rPr>
          <w:sz w:val="24"/>
          <w:szCs w:val="24"/>
        </w:rPr>
        <w:t>4</w:t>
      </w:r>
      <w:r w:rsidR="00C06422">
        <w:rPr>
          <w:sz w:val="24"/>
          <w:szCs w:val="24"/>
        </w:rPr>
        <w:t xml:space="preserve"> to </w:t>
      </w:r>
      <w:r w:rsidR="00CB7D23">
        <w:rPr>
          <w:sz w:val="24"/>
          <w:szCs w:val="24"/>
        </w:rPr>
        <w:t>January</w:t>
      </w:r>
      <w:r w:rsidR="0084691E">
        <w:rPr>
          <w:sz w:val="24"/>
          <w:szCs w:val="24"/>
        </w:rPr>
        <w:t xml:space="preserve"> 201</w:t>
      </w:r>
      <w:r w:rsidR="00CB7D23">
        <w:rPr>
          <w:sz w:val="24"/>
          <w:szCs w:val="24"/>
        </w:rPr>
        <w:t>5</w:t>
      </w:r>
      <w:r w:rsidR="00D53EE3">
        <w:rPr>
          <w:sz w:val="24"/>
          <w:szCs w:val="24"/>
        </w:rPr>
        <w:t>.</w:t>
      </w:r>
      <w:r w:rsidR="00672570">
        <w:rPr>
          <w:sz w:val="24"/>
          <w:szCs w:val="24"/>
        </w:rPr>
        <w:t xml:space="preserve"> </w:t>
      </w:r>
    </w:p>
    <w:p w:rsidR="003664F6" w:rsidRDefault="003664F6" w:rsidP="0038791A">
      <w:pPr>
        <w:rPr>
          <w:sz w:val="24"/>
          <w:szCs w:val="24"/>
        </w:rPr>
      </w:pPr>
    </w:p>
    <w:p w:rsidR="003664F6" w:rsidRDefault="003664F6" w:rsidP="00C71CD8">
      <w:pPr>
        <w:rPr>
          <w:sz w:val="24"/>
          <w:szCs w:val="24"/>
        </w:rPr>
      </w:pPr>
      <w:r>
        <w:rPr>
          <w:b/>
          <w:sz w:val="24"/>
          <w:szCs w:val="24"/>
        </w:rPr>
        <w:t xml:space="preserve">Subcommittee:  </w:t>
      </w:r>
      <w:r>
        <w:rPr>
          <w:sz w:val="24"/>
          <w:szCs w:val="24"/>
        </w:rPr>
        <w:t xml:space="preserve">Jeanine Jones (CA), John Simpson (ID), </w:t>
      </w:r>
      <w:r w:rsidR="009D2A3E">
        <w:rPr>
          <w:sz w:val="24"/>
          <w:szCs w:val="24"/>
        </w:rPr>
        <w:t xml:space="preserve">and </w:t>
      </w:r>
      <w:r>
        <w:rPr>
          <w:sz w:val="24"/>
          <w:szCs w:val="24"/>
        </w:rPr>
        <w:t>Greg Ridgley (NM</w:t>
      </w:r>
      <w:r w:rsidR="009D2A3E">
        <w:rPr>
          <w:sz w:val="24"/>
          <w:szCs w:val="24"/>
        </w:rPr>
        <w:t>)</w:t>
      </w:r>
    </w:p>
    <w:p w:rsidR="00C246DC" w:rsidRDefault="00C246DC" w:rsidP="00C71CD8">
      <w:pPr>
        <w:rPr>
          <w:sz w:val="24"/>
          <w:szCs w:val="24"/>
        </w:rPr>
      </w:pPr>
    </w:p>
    <w:p w:rsidR="006D6B88" w:rsidRDefault="006D6B88" w:rsidP="00C71CD8">
      <w:pPr>
        <w:rPr>
          <w:sz w:val="24"/>
          <w:szCs w:val="24"/>
        </w:rPr>
      </w:pPr>
    </w:p>
    <w:p w:rsidR="006D6B88" w:rsidRDefault="006D6B88" w:rsidP="00C71CD8">
      <w:pPr>
        <w:rPr>
          <w:sz w:val="24"/>
          <w:szCs w:val="24"/>
        </w:rPr>
      </w:pPr>
    </w:p>
    <w:p w:rsidR="00C246DC" w:rsidRDefault="00C246DC" w:rsidP="00C71CD8">
      <w:pPr>
        <w:rPr>
          <w:b/>
          <w:sz w:val="24"/>
          <w:szCs w:val="24"/>
        </w:rPr>
      </w:pPr>
      <w:r>
        <w:rPr>
          <w:b/>
          <w:sz w:val="24"/>
          <w:szCs w:val="24"/>
        </w:rPr>
        <w:lastRenderedPageBreak/>
        <w:t>5.</w:t>
      </w:r>
      <w:r>
        <w:rPr>
          <w:b/>
          <w:sz w:val="24"/>
          <w:szCs w:val="24"/>
        </w:rPr>
        <w:tab/>
      </w:r>
      <w:r w:rsidRPr="001B52E9">
        <w:rPr>
          <w:b/>
          <w:sz w:val="24"/>
          <w:szCs w:val="24"/>
          <w:u w:val="single"/>
        </w:rPr>
        <w:t>U.S. FOREST SERVICE PROPOSED GROUNDWATER DIRECTIVE</w:t>
      </w:r>
      <w:r>
        <w:rPr>
          <w:b/>
          <w:sz w:val="24"/>
          <w:szCs w:val="24"/>
        </w:rPr>
        <w:t xml:space="preserve"> </w:t>
      </w:r>
    </w:p>
    <w:p w:rsidR="00C246DC" w:rsidRDefault="00C246DC" w:rsidP="00C71CD8">
      <w:pPr>
        <w:rPr>
          <w:b/>
          <w:sz w:val="24"/>
          <w:szCs w:val="24"/>
        </w:rPr>
      </w:pPr>
    </w:p>
    <w:p w:rsidR="00C11109" w:rsidRDefault="00C1644B" w:rsidP="00C11109">
      <w:pPr>
        <w:rPr>
          <w:sz w:val="24"/>
          <w:szCs w:val="24"/>
        </w:rPr>
      </w:pPr>
      <w:r>
        <w:rPr>
          <w:b/>
          <w:sz w:val="24"/>
          <w:szCs w:val="24"/>
        </w:rPr>
        <w:t>Work-to-</w:t>
      </w:r>
      <w:r w:rsidRPr="00DF3E6D">
        <w:rPr>
          <w:b/>
          <w:sz w:val="24"/>
          <w:szCs w:val="24"/>
        </w:rPr>
        <w:t>Date</w:t>
      </w:r>
      <w:r>
        <w:rPr>
          <w:b/>
          <w:sz w:val="24"/>
          <w:szCs w:val="24"/>
        </w:rPr>
        <w:t xml:space="preserve">:  </w:t>
      </w:r>
      <w:r w:rsidR="00C11109" w:rsidRPr="00C11109">
        <w:rPr>
          <w:sz w:val="24"/>
          <w:szCs w:val="24"/>
          <w:lang w:val="en-CA"/>
        </w:rPr>
        <w:fldChar w:fldCharType="begin"/>
      </w:r>
      <w:r w:rsidR="00C11109" w:rsidRPr="00C11109">
        <w:rPr>
          <w:sz w:val="24"/>
          <w:szCs w:val="24"/>
          <w:lang w:val="en-CA"/>
        </w:rPr>
        <w:instrText xml:space="preserve"> SEQ CHAPTER \h \r 1</w:instrText>
      </w:r>
      <w:r w:rsidR="00C11109" w:rsidRPr="00C11109">
        <w:rPr>
          <w:sz w:val="24"/>
          <w:szCs w:val="24"/>
          <w:lang w:val="en-CA"/>
        </w:rPr>
        <w:fldChar w:fldCharType="end"/>
      </w:r>
      <w:r w:rsidR="00C11109" w:rsidRPr="00C11109">
        <w:rPr>
          <w:sz w:val="24"/>
          <w:szCs w:val="24"/>
        </w:rPr>
        <w:t>On May 6,</w:t>
      </w:r>
      <w:r w:rsidR="00335145">
        <w:rPr>
          <w:sz w:val="24"/>
          <w:szCs w:val="24"/>
        </w:rPr>
        <w:t xml:space="preserve"> </w:t>
      </w:r>
      <w:r w:rsidR="00DF5720">
        <w:rPr>
          <w:sz w:val="24"/>
          <w:szCs w:val="24"/>
        </w:rPr>
        <w:t xml:space="preserve">2014, </w:t>
      </w:r>
      <w:r w:rsidR="00C11109" w:rsidRPr="00C11109">
        <w:rPr>
          <w:sz w:val="24"/>
          <w:szCs w:val="24"/>
        </w:rPr>
        <w:t xml:space="preserve">the </w:t>
      </w:r>
      <w:r w:rsidR="00DF5720">
        <w:rPr>
          <w:sz w:val="24"/>
          <w:szCs w:val="24"/>
        </w:rPr>
        <w:t xml:space="preserve">U.S. </w:t>
      </w:r>
      <w:r w:rsidR="00C11109" w:rsidRPr="00C11109">
        <w:rPr>
          <w:sz w:val="24"/>
          <w:szCs w:val="24"/>
        </w:rPr>
        <w:t>Forest Service published a proposed directive in the Federal Register that would create a “comprehensive direction” for the agency’s management of groundwater on National Forest S</w:t>
      </w:r>
      <w:r w:rsidR="00DF5720">
        <w:rPr>
          <w:sz w:val="24"/>
          <w:szCs w:val="24"/>
        </w:rPr>
        <w:t>ystem</w:t>
      </w:r>
      <w:r w:rsidR="00C11109" w:rsidRPr="00C11109">
        <w:rPr>
          <w:sz w:val="24"/>
          <w:szCs w:val="24"/>
        </w:rPr>
        <w:t xml:space="preserve"> (NFS) land.  In particular, the directive is intended to: (1) provide for consideration of groundwater resources in Forest Service activities; (2) encourage source water protection and water conservation; (3) establish procedures for reviewing new proposals for groundwater withdrawals on  NFS land;</w:t>
      </w:r>
      <w:r w:rsidR="00DF5720">
        <w:rPr>
          <w:sz w:val="24"/>
          <w:szCs w:val="24"/>
        </w:rPr>
        <w:t xml:space="preserve"> </w:t>
      </w:r>
      <w:r w:rsidR="00C11109" w:rsidRPr="00C11109">
        <w:rPr>
          <w:sz w:val="24"/>
          <w:szCs w:val="24"/>
        </w:rPr>
        <w:t xml:space="preserve">(4) require the evaluation of potential impacts from groundwater withdrawals on NFS natural resources; and (5) provide for measurement and reporting to help build the agency’s understanding of groundwater resources on NFS land. </w:t>
      </w:r>
      <w:r>
        <w:rPr>
          <w:sz w:val="24"/>
          <w:szCs w:val="24"/>
        </w:rPr>
        <w:t xml:space="preserve"> </w:t>
      </w:r>
      <w:r w:rsidR="001B52E9" w:rsidRPr="00C11109">
        <w:rPr>
          <w:sz w:val="24"/>
          <w:szCs w:val="24"/>
        </w:rPr>
        <w:t>Comments on the proposed directive are due August 4</w:t>
      </w:r>
      <w:r>
        <w:rPr>
          <w:sz w:val="24"/>
          <w:szCs w:val="24"/>
        </w:rPr>
        <w:t>, 2014</w:t>
      </w:r>
      <w:r w:rsidR="001B52E9" w:rsidRPr="00C11109">
        <w:rPr>
          <w:sz w:val="24"/>
          <w:szCs w:val="24"/>
        </w:rPr>
        <w:t>.</w:t>
      </w:r>
    </w:p>
    <w:p w:rsidR="001B52E9" w:rsidRPr="00C11109" w:rsidRDefault="001B52E9" w:rsidP="00C11109">
      <w:pPr>
        <w:rPr>
          <w:sz w:val="24"/>
          <w:szCs w:val="24"/>
        </w:rPr>
      </w:pPr>
    </w:p>
    <w:p w:rsidR="00ED4DD0" w:rsidRDefault="00C11109" w:rsidP="00C11109">
      <w:pPr>
        <w:rPr>
          <w:sz w:val="24"/>
          <w:szCs w:val="24"/>
        </w:rPr>
      </w:pPr>
      <w:r w:rsidRPr="00C11109">
        <w:rPr>
          <w:sz w:val="24"/>
          <w:szCs w:val="24"/>
        </w:rPr>
        <w:t>According to the Forest Service, the directive will not infringe on state-issued water rights or change how state groundwater and surface water quality regulations affect federal lands.  However, while the directive would require the agency to comply with state law when filing groundwater use claims in state adjudications and administrative proceedings, it would</w:t>
      </w:r>
      <w:r w:rsidR="00DF5720">
        <w:rPr>
          <w:sz w:val="24"/>
          <w:szCs w:val="24"/>
        </w:rPr>
        <w:t>, among other things</w:t>
      </w:r>
      <w:r>
        <w:rPr>
          <w:sz w:val="24"/>
          <w:szCs w:val="24"/>
        </w:rPr>
        <w:t>: (1)</w:t>
      </w:r>
      <w:r w:rsidRPr="00C11109">
        <w:rPr>
          <w:sz w:val="24"/>
          <w:szCs w:val="24"/>
        </w:rPr>
        <w:t xml:space="preserve"> require application of </w:t>
      </w:r>
      <w:r>
        <w:rPr>
          <w:sz w:val="24"/>
          <w:szCs w:val="24"/>
        </w:rPr>
        <w:t>“…</w:t>
      </w:r>
      <w:r w:rsidRPr="00C11109">
        <w:rPr>
          <w:sz w:val="24"/>
          <w:szCs w:val="24"/>
        </w:rPr>
        <w:t>the Reservation or Winters Doctrine to groundwater, as well as surface water, consistent with the purposes of the Organic Administration Act, the Wild and Scenic Riv</w:t>
      </w:r>
      <w:r>
        <w:rPr>
          <w:sz w:val="24"/>
          <w:szCs w:val="24"/>
        </w:rPr>
        <w:t>ers Act, and the Wilderness Act;</w:t>
      </w:r>
      <w:r w:rsidRPr="00C11109">
        <w:rPr>
          <w:sz w:val="24"/>
          <w:szCs w:val="24"/>
        </w:rPr>
        <w:t>”</w:t>
      </w:r>
      <w:r>
        <w:rPr>
          <w:sz w:val="24"/>
          <w:szCs w:val="24"/>
        </w:rPr>
        <w:t xml:space="preserve"> (2) require the Forest Service to evaluate all applications to states for water rights on lands adjacent to NFS lands; and (3) would presume that groundwater and surface water are connected unless prove</w:t>
      </w:r>
      <w:r w:rsidR="00DF5720">
        <w:rPr>
          <w:sz w:val="24"/>
          <w:szCs w:val="24"/>
        </w:rPr>
        <w:t>n</w:t>
      </w:r>
      <w:r>
        <w:rPr>
          <w:sz w:val="24"/>
          <w:szCs w:val="24"/>
        </w:rPr>
        <w:t xml:space="preserve"> otherwise.  </w:t>
      </w:r>
    </w:p>
    <w:p w:rsidR="00ED4DD0" w:rsidRDefault="00ED4DD0" w:rsidP="00C11109">
      <w:pPr>
        <w:rPr>
          <w:sz w:val="24"/>
          <w:szCs w:val="24"/>
        </w:rPr>
      </w:pPr>
    </w:p>
    <w:p w:rsidR="00C11109" w:rsidRDefault="00C11109" w:rsidP="00C11109">
      <w:pPr>
        <w:rPr>
          <w:sz w:val="24"/>
          <w:szCs w:val="24"/>
        </w:rPr>
      </w:pPr>
      <w:r>
        <w:rPr>
          <w:sz w:val="24"/>
          <w:szCs w:val="24"/>
        </w:rPr>
        <w:t>The pro</w:t>
      </w:r>
      <w:r w:rsidR="00ED4DD0">
        <w:rPr>
          <w:sz w:val="24"/>
          <w:szCs w:val="24"/>
        </w:rPr>
        <w:t xml:space="preserve">posal further indicates that it “…would not have substantial direct effect on the States, on the relationship between the Federal Government and the States, or on the distribution of power and responsibilities among the various levels of government.”  Consequently, the agency has determined that the directive complies with the federalism principles set forth in Executive Order 13132 and that no further determination of federalism implications is necessary.  Although the proposal does not contemplate state consultation, it does indicate that the agency has begun consultation with tribes pursuant to Executive Order 13175.   </w:t>
      </w:r>
    </w:p>
    <w:p w:rsidR="00ED4DD0" w:rsidRDefault="00ED4DD0" w:rsidP="00C11109">
      <w:pPr>
        <w:rPr>
          <w:sz w:val="24"/>
          <w:szCs w:val="24"/>
        </w:rPr>
      </w:pPr>
    </w:p>
    <w:p w:rsidR="001B52E9" w:rsidRDefault="001B52E9" w:rsidP="00ED4DD0">
      <w:pPr>
        <w:rPr>
          <w:sz w:val="24"/>
          <w:szCs w:val="24"/>
        </w:rPr>
      </w:pPr>
      <w:r>
        <w:rPr>
          <w:sz w:val="24"/>
          <w:szCs w:val="24"/>
        </w:rPr>
        <w:t xml:space="preserve">WSWC position #340 notes that no </w:t>
      </w:r>
      <w:r w:rsidR="00ED4DD0" w:rsidRPr="00C11109">
        <w:rPr>
          <w:sz w:val="24"/>
          <w:szCs w:val="24"/>
        </w:rPr>
        <w:t>federal court has recognized a federal reserved water right to groundwater, and opposes “...efforts that would establish a federal ownership interest in groundwater or diminish the primary and exclusive authority of States over groundwater.”</w:t>
      </w:r>
    </w:p>
    <w:p w:rsidR="001B52E9" w:rsidRDefault="001B52E9" w:rsidP="00ED4DD0">
      <w:pPr>
        <w:rPr>
          <w:sz w:val="24"/>
          <w:szCs w:val="24"/>
        </w:rPr>
      </w:pPr>
    </w:p>
    <w:p w:rsidR="00ED4DD0" w:rsidRPr="00C11109" w:rsidRDefault="001B52E9" w:rsidP="00ED4DD0">
      <w:pPr>
        <w:rPr>
          <w:sz w:val="24"/>
          <w:szCs w:val="24"/>
        </w:rPr>
      </w:pPr>
      <w:r>
        <w:rPr>
          <w:sz w:val="24"/>
          <w:szCs w:val="24"/>
        </w:rPr>
        <w:t xml:space="preserve">Similarly, Western Governors’ Association </w:t>
      </w:r>
      <w:r w:rsidR="006D6B88">
        <w:rPr>
          <w:sz w:val="24"/>
          <w:szCs w:val="24"/>
        </w:rPr>
        <w:t xml:space="preserve">(WGA) </w:t>
      </w:r>
      <w:r>
        <w:rPr>
          <w:sz w:val="24"/>
          <w:szCs w:val="24"/>
        </w:rPr>
        <w:t>Resolution #2014-03</w:t>
      </w:r>
      <w:r w:rsidR="00DF5720">
        <w:rPr>
          <w:sz w:val="24"/>
          <w:szCs w:val="24"/>
        </w:rPr>
        <w:t>, p</w:t>
      </w:r>
      <w:r>
        <w:rPr>
          <w:sz w:val="24"/>
          <w:szCs w:val="24"/>
        </w:rPr>
        <w:t xml:space="preserve">aragraph B(1)(a) states: “Nothing in any act of Congress or Executive Branch regulatory action should be construed as affecting or intending to affect states’ primacy over the allocation and administration of their water resources.”  </w:t>
      </w:r>
      <w:r w:rsidR="00ED4DD0" w:rsidRPr="00C11109">
        <w:rPr>
          <w:sz w:val="24"/>
          <w:szCs w:val="24"/>
        </w:rPr>
        <w:t xml:space="preserve">    </w:t>
      </w:r>
    </w:p>
    <w:p w:rsidR="00ED4DD0" w:rsidRDefault="00ED4DD0" w:rsidP="00C11109">
      <w:pPr>
        <w:rPr>
          <w:sz w:val="24"/>
          <w:szCs w:val="24"/>
        </w:rPr>
      </w:pPr>
    </w:p>
    <w:p w:rsidR="006D6B88" w:rsidRDefault="006D6B88" w:rsidP="00C11109">
      <w:pPr>
        <w:rPr>
          <w:sz w:val="24"/>
          <w:szCs w:val="24"/>
        </w:rPr>
      </w:pPr>
      <w:r>
        <w:rPr>
          <w:sz w:val="24"/>
          <w:szCs w:val="24"/>
        </w:rPr>
        <w:t xml:space="preserve">On July 2, </w:t>
      </w:r>
      <w:r w:rsidR="00EA2138">
        <w:rPr>
          <w:sz w:val="24"/>
          <w:szCs w:val="24"/>
        </w:rPr>
        <w:t xml:space="preserve">2014, </w:t>
      </w:r>
      <w:r>
        <w:rPr>
          <w:sz w:val="24"/>
          <w:szCs w:val="24"/>
        </w:rPr>
        <w:t>the WGA wrote Secre</w:t>
      </w:r>
      <w:r w:rsidR="00693A93">
        <w:rPr>
          <w:sz w:val="24"/>
          <w:szCs w:val="24"/>
        </w:rPr>
        <w:t>tary of Agriculture Tom Vilsack to express</w:t>
      </w:r>
      <w:r>
        <w:rPr>
          <w:sz w:val="24"/>
          <w:szCs w:val="24"/>
        </w:rPr>
        <w:t xml:space="preserve"> concern that the directive “could have significant implications for our states and our groundwater resources.” </w:t>
      </w:r>
      <w:r w:rsidR="00693A93">
        <w:rPr>
          <w:sz w:val="24"/>
          <w:szCs w:val="24"/>
        </w:rPr>
        <w:t>WGA’s</w:t>
      </w:r>
      <w:r>
        <w:rPr>
          <w:sz w:val="24"/>
          <w:szCs w:val="24"/>
        </w:rPr>
        <w:t xml:space="preserve"> letter also asked Vilsack to respond to a series of questions regarding the directive. </w:t>
      </w:r>
    </w:p>
    <w:p w:rsidR="00ED4DD0" w:rsidRDefault="00ED4DD0" w:rsidP="00C11109">
      <w:pPr>
        <w:rPr>
          <w:sz w:val="24"/>
          <w:szCs w:val="24"/>
        </w:rPr>
      </w:pPr>
    </w:p>
    <w:p w:rsidR="00C11109" w:rsidRPr="00ED4DD0" w:rsidRDefault="00ED4DD0" w:rsidP="00C11109">
      <w:pPr>
        <w:rPr>
          <w:sz w:val="24"/>
          <w:szCs w:val="24"/>
        </w:rPr>
      </w:pPr>
      <w:r>
        <w:rPr>
          <w:b/>
          <w:sz w:val="24"/>
          <w:szCs w:val="24"/>
        </w:rPr>
        <w:t xml:space="preserve">2014-2015: </w:t>
      </w:r>
      <w:r>
        <w:rPr>
          <w:sz w:val="24"/>
          <w:szCs w:val="24"/>
        </w:rPr>
        <w:t xml:space="preserve">The Committee will </w:t>
      </w:r>
      <w:r w:rsidR="006D6B88">
        <w:rPr>
          <w:sz w:val="24"/>
          <w:szCs w:val="24"/>
        </w:rPr>
        <w:t>review and monitor this issue, developing comments for the WSWC to consider where appropriate, and working to support the WGA’s efforts. The Committee will also work to support any comments or positions the WSWC m</w:t>
      </w:r>
      <w:r w:rsidR="00693A93">
        <w:rPr>
          <w:sz w:val="24"/>
          <w:szCs w:val="24"/>
        </w:rPr>
        <w:t>ay adopt</w:t>
      </w:r>
      <w:r w:rsidR="006D6B88">
        <w:rPr>
          <w:sz w:val="24"/>
          <w:szCs w:val="24"/>
        </w:rPr>
        <w:t xml:space="preserve">.  </w:t>
      </w:r>
    </w:p>
    <w:p w:rsidR="00693A93" w:rsidRDefault="00693A93" w:rsidP="00C11109">
      <w:pPr>
        <w:rPr>
          <w:b/>
          <w:sz w:val="24"/>
          <w:szCs w:val="24"/>
        </w:rPr>
      </w:pPr>
    </w:p>
    <w:p w:rsidR="006A44D4" w:rsidRPr="006A44D4" w:rsidRDefault="00C1644B" w:rsidP="00693A93">
      <w:pPr>
        <w:rPr>
          <w:b/>
          <w:sz w:val="24"/>
          <w:szCs w:val="24"/>
        </w:rPr>
      </w:pPr>
      <w:r>
        <w:rPr>
          <w:b/>
          <w:sz w:val="24"/>
          <w:szCs w:val="24"/>
        </w:rPr>
        <w:t xml:space="preserve">Time Frame: </w:t>
      </w:r>
      <w:r w:rsidR="006D6B88">
        <w:rPr>
          <w:sz w:val="24"/>
          <w:szCs w:val="24"/>
        </w:rPr>
        <w:t xml:space="preserve">Ongoing </w:t>
      </w:r>
    </w:p>
    <w:sectPr w:rsidR="006A44D4" w:rsidRPr="006A44D4" w:rsidSect="001736A0">
      <w:headerReference w:type="even" r:id="rId10"/>
      <w:headerReference w:type="default" r:id="rId11"/>
      <w:footerReference w:type="even" r:id="rId12"/>
      <w:footerReference w:type="default" r:id="rId13"/>
      <w:headerReference w:type="first" r:id="rId14"/>
      <w:footerReference w:type="first" r:id="rId15"/>
      <w:pgSz w:w="12240" w:h="15840" w:code="1"/>
      <w:pgMar w:top="1296" w:right="1440" w:bottom="1296" w:left="1440" w:header="720" w:footer="720" w:gutter="0"/>
      <w:paperSrc w:first="260" w:other="2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24" w:rsidRDefault="00152424">
      <w:r>
        <w:separator/>
      </w:r>
    </w:p>
  </w:endnote>
  <w:endnote w:type="continuationSeparator" w:id="0">
    <w:p w:rsidR="00152424" w:rsidRDefault="0015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E7" w:rsidRDefault="00003BE7" w:rsidP="00BA2B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03BE7" w:rsidRDefault="00003B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E7" w:rsidRDefault="00003BE7" w:rsidP="00BA2B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2138">
      <w:rPr>
        <w:rStyle w:val="PageNumber"/>
        <w:noProof/>
      </w:rPr>
      <w:t>2</w:t>
    </w:r>
    <w:r>
      <w:rPr>
        <w:rStyle w:val="PageNumber"/>
      </w:rPr>
      <w:fldChar w:fldCharType="end"/>
    </w:r>
  </w:p>
  <w:p w:rsidR="00003BE7" w:rsidRDefault="00003B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E7" w:rsidRDefault="00003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24" w:rsidRDefault="00152424">
      <w:r>
        <w:separator/>
      </w:r>
    </w:p>
  </w:footnote>
  <w:footnote w:type="continuationSeparator" w:id="0">
    <w:p w:rsidR="00152424" w:rsidRDefault="00152424">
      <w:r>
        <w:continuationSeparator/>
      </w:r>
    </w:p>
  </w:footnote>
  <w:footnote w:id="1">
    <w:p w:rsidR="005141C9" w:rsidRDefault="005141C9" w:rsidP="005141C9">
      <w:pPr>
        <w:pStyle w:val="FootnoteText"/>
      </w:pPr>
      <w:r w:rsidRPr="009E036A">
        <w:rPr>
          <w:rStyle w:val="FootnoteReference"/>
        </w:rPr>
        <w:footnoteRef/>
      </w:r>
      <w:r w:rsidRPr="009E036A">
        <w:t xml:space="preserve"> </w:t>
      </w:r>
      <w:r>
        <w:t xml:space="preserve">For the purposes of the questionnaire, the term “federal non-tribal water right claim” </w:t>
      </w:r>
      <w:r w:rsidRPr="009E036A">
        <w:t>encompass</w:t>
      </w:r>
      <w:r>
        <w:t>e</w:t>
      </w:r>
      <w:r w:rsidR="00D10EC2">
        <w:t>d</w:t>
      </w:r>
      <w:r w:rsidRPr="009E036A">
        <w:t xml:space="preserve"> federal reserved right claims, federal state-based claims, and claims relating to the aforementioned federal agencies that do not involve water right claims made by a tribe.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E7" w:rsidRDefault="00003B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E7" w:rsidRDefault="00003B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E7" w:rsidRDefault="00003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55D7F"/>
    <w:multiLevelType w:val="hybridMultilevel"/>
    <w:tmpl w:val="7FB6E8D8"/>
    <w:lvl w:ilvl="0" w:tplc="A5F2A7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485"/>
    <w:rsid w:val="000000A7"/>
    <w:rsid w:val="00002151"/>
    <w:rsid w:val="00002B5E"/>
    <w:rsid w:val="000032FA"/>
    <w:rsid w:val="000039D6"/>
    <w:rsid w:val="00003BE7"/>
    <w:rsid w:val="0001041A"/>
    <w:rsid w:val="0001216E"/>
    <w:rsid w:val="00012530"/>
    <w:rsid w:val="000150D7"/>
    <w:rsid w:val="00016E0B"/>
    <w:rsid w:val="00016F55"/>
    <w:rsid w:val="0001787A"/>
    <w:rsid w:val="00020898"/>
    <w:rsid w:val="0002179C"/>
    <w:rsid w:val="000224AE"/>
    <w:rsid w:val="0002295D"/>
    <w:rsid w:val="00023500"/>
    <w:rsid w:val="000245E4"/>
    <w:rsid w:val="00025473"/>
    <w:rsid w:val="00026BC5"/>
    <w:rsid w:val="000277BB"/>
    <w:rsid w:val="000303ED"/>
    <w:rsid w:val="0003123E"/>
    <w:rsid w:val="000312AA"/>
    <w:rsid w:val="000318AD"/>
    <w:rsid w:val="00034214"/>
    <w:rsid w:val="000367E1"/>
    <w:rsid w:val="00037F9D"/>
    <w:rsid w:val="00040488"/>
    <w:rsid w:val="000404AC"/>
    <w:rsid w:val="00042F1B"/>
    <w:rsid w:val="00044380"/>
    <w:rsid w:val="00045002"/>
    <w:rsid w:val="00045480"/>
    <w:rsid w:val="000457CC"/>
    <w:rsid w:val="000463C8"/>
    <w:rsid w:val="00047C0B"/>
    <w:rsid w:val="00047D2D"/>
    <w:rsid w:val="0005078C"/>
    <w:rsid w:val="00051E45"/>
    <w:rsid w:val="0005320B"/>
    <w:rsid w:val="00053284"/>
    <w:rsid w:val="00054921"/>
    <w:rsid w:val="00054B86"/>
    <w:rsid w:val="00056632"/>
    <w:rsid w:val="000576B0"/>
    <w:rsid w:val="00060136"/>
    <w:rsid w:val="00061620"/>
    <w:rsid w:val="00061D9E"/>
    <w:rsid w:val="0006210A"/>
    <w:rsid w:val="00062BA3"/>
    <w:rsid w:val="00063B28"/>
    <w:rsid w:val="00063DED"/>
    <w:rsid w:val="000641CB"/>
    <w:rsid w:val="0006651E"/>
    <w:rsid w:val="000665B3"/>
    <w:rsid w:val="000665FA"/>
    <w:rsid w:val="000702F0"/>
    <w:rsid w:val="00070530"/>
    <w:rsid w:val="000705B6"/>
    <w:rsid w:val="00070700"/>
    <w:rsid w:val="00070F20"/>
    <w:rsid w:val="0007194D"/>
    <w:rsid w:val="00071F84"/>
    <w:rsid w:val="00072D4E"/>
    <w:rsid w:val="000735C5"/>
    <w:rsid w:val="000753A8"/>
    <w:rsid w:val="00075BCA"/>
    <w:rsid w:val="00076F76"/>
    <w:rsid w:val="000814E9"/>
    <w:rsid w:val="00081BA7"/>
    <w:rsid w:val="00081FD4"/>
    <w:rsid w:val="00082A89"/>
    <w:rsid w:val="00082FBB"/>
    <w:rsid w:val="0008303B"/>
    <w:rsid w:val="00084541"/>
    <w:rsid w:val="00084A3C"/>
    <w:rsid w:val="00085BBF"/>
    <w:rsid w:val="00086050"/>
    <w:rsid w:val="00086542"/>
    <w:rsid w:val="00086B34"/>
    <w:rsid w:val="0008704A"/>
    <w:rsid w:val="000908E8"/>
    <w:rsid w:val="00091251"/>
    <w:rsid w:val="000917DB"/>
    <w:rsid w:val="00091908"/>
    <w:rsid w:val="0009198A"/>
    <w:rsid w:val="00092C61"/>
    <w:rsid w:val="00092CB5"/>
    <w:rsid w:val="00093E29"/>
    <w:rsid w:val="00094F2F"/>
    <w:rsid w:val="000956BE"/>
    <w:rsid w:val="0009586A"/>
    <w:rsid w:val="00096290"/>
    <w:rsid w:val="000963D7"/>
    <w:rsid w:val="000972E2"/>
    <w:rsid w:val="00097477"/>
    <w:rsid w:val="00097C10"/>
    <w:rsid w:val="000A2919"/>
    <w:rsid w:val="000A2EFE"/>
    <w:rsid w:val="000A3712"/>
    <w:rsid w:val="000A3754"/>
    <w:rsid w:val="000A44B3"/>
    <w:rsid w:val="000A4803"/>
    <w:rsid w:val="000A60C1"/>
    <w:rsid w:val="000A7B2A"/>
    <w:rsid w:val="000A7CFA"/>
    <w:rsid w:val="000B2D81"/>
    <w:rsid w:val="000B392B"/>
    <w:rsid w:val="000B79F5"/>
    <w:rsid w:val="000C2199"/>
    <w:rsid w:val="000C29A9"/>
    <w:rsid w:val="000C42CA"/>
    <w:rsid w:val="000C772A"/>
    <w:rsid w:val="000C79A0"/>
    <w:rsid w:val="000C7D28"/>
    <w:rsid w:val="000D1B8D"/>
    <w:rsid w:val="000D3972"/>
    <w:rsid w:val="000D5A4B"/>
    <w:rsid w:val="000D5F50"/>
    <w:rsid w:val="000D6347"/>
    <w:rsid w:val="000D67EA"/>
    <w:rsid w:val="000D688A"/>
    <w:rsid w:val="000D6EDB"/>
    <w:rsid w:val="000E230F"/>
    <w:rsid w:val="000E487E"/>
    <w:rsid w:val="000E5CDE"/>
    <w:rsid w:val="000F12BD"/>
    <w:rsid w:val="000F184C"/>
    <w:rsid w:val="000F1911"/>
    <w:rsid w:val="000F28C1"/>
    <w:rsid w:val="000F2BB4"/>
    <w:rsid w:val="000F2FEF"/>
    <w:rsid w:val="000F4A81"/>
    <w:rsid w:val="000F4C17"/>
    <w:rsid w:val="000F6C55"/>
    <w:rsid w:val="000F6F9D"/>
    <w:rsid w:val="00100727"/>
    <w:rsid w:val="0010206D"/>
    <w:rsid w:val="00103276"/>
    <w:rsid w:val="0010510B"/>
    <w:rsid w:val="001052E2"/>
    <w:rsid w:val="001061BC"/>
    <w:rsid w:val="00107663"/>
    <w:rsid w:val="00107FB2"/>
    <w:rsid w:val="001107CF"/>
    <w:rsid w:val="00110C1E"/>
    <w:rsid w:val="00111197"/>
    <w:rsid w:val="00111904"/>
    <w:rsid w:val="001133AC"/>
    <w:rsid w:val="001144BC"/>
    <w:rsid w:val="00114D27"/>
    <w:rsid w:val="00116312"/>
    <w:rsid w:val="00116702"/>
    <w:rsid w:val="00117106"/>
    <w:rsid w:val="001206BB"/>
    <w:rsid w:val="00122354"/>
    <w:rsid w:val="00122536"/>
    <w:rsid w:val="001229F5"/>
    <w:rsid w:val="00122CEF"/>
    <w:rsid w:val="00124CDE"/>
    <w:rsid w:val="00125AEF"/>
    <w:rsid w:val="001272D7"/>
    <w:rsid w:val="00130414"/>
    <w:rsid w:val="00131C77"/>
    <w:rsid w:val="001321B0"/>
    <w:rsid w:val="0013286E"/>
    <w:rsid w:val="00133497"/>
    <w:rsid w:val="001353C3"/>
    <w:rsid w:val="00135D38"/>
    <w:rsid w:val="001375C0"/>
    <w:rsid w:val="00137FEA"/>
    <w:rsid w:val="0014308D"/>
    <w:rsid w:val="00143E64"/>
    <w:rsid w:val="00145B93"/>
    <w:rsid w:val="00147004"/>
    <w:rsid w:val="00152424"/>
    <w:rsid w:val="00152D4C"/>
    <w:rsid w:val="001531F9"/>
    <w:rsid w:val="001537C2"/>
    <w:rsid w:val="00154849"/>
    <w:rsid w:val="00157600"/>
    <w:rsid w:val="00157700"/>
    <w:rsid w:val="001622E3"/>
    <w:rsid w:val="00163037"/>
    <w:rsid w:val="00163A92"/>
    <w:rsid w:val="00164308"/>
    <w:rsid w:val="00164E95"/>
    <w:rsid w:val="001656EC"/>
    <w:rsid w:val="001704E0"/>
    <w:rsid w:val="00172DDC"/>
    <w:rsid w:val="001736A0"/>
    <w:rsid w:val="001746F1"/>
    <w:rsid w:val="00176ADC"/>
    <w:rsid w:val="001774C4"/>
    <w:rsid w:val="00180EAE"/>
    <w:rsid w:val="00180F97"/>
    <w:rsid w:val="00182398"/>
    <w:rsid w:val="00185BA5"/>
    <w:rsid w:val="001861E1"/>
    <w:rsid w:val="0018738C"/>
    <w:rsid w:val="00187574"/>
    <w:rsid w:val="001878C8"/>
    <w:rsid w:val="00190289"/>
    <w:rsid w:val="00190CA1"/>
    <w:rsid w:val="00190FE4"/>
    <w:rsid w:val="00191A79"/>
    <w:rsid w:val="001932F7"/>
    <w:rsid w:val="00194699"/>
    <w:rsid w:val="00196066"/>
    <w:rsid w:val="0019768F"/>
    <w:rsid w:val="001A10BB"/>
    <w:rsid w:val="001A17DF"/>
    <w:rsid w:val="001A22DF"/>
    <w:rsid w:val="001A2323"/>
    <w:rsid w:val="001A346F"/>
    <w:rsid w:val="001A4957"/>
    <w:rsid w:val="001A4A61"/>
    <w:rsid w:val="001A6CBA"/>
    <w:rsid w:val="001A6F7C"/>
    <w:rsid w:val="001A7D6A"/>
    <w:rsid w:val="001B0106"/>
    <w:rsid w:val="001B52E9"/>
    <w:rsid w:val="001B5895"/>
    <w:rsid w:val="001B6A7D"/>
    <w:rsid w:val="001B754D"/>
    <w:rsid w:val="001C0AAE"/>
    <w:rsid w:val="001C2482"/>
    <w:rsid w:val="001C57DB"/>
    <w:rsid w:val="001C6B05"/>
    <w:rsid w:val="001C6E35"/>
    <w:rsid w:val="001D197E"/>
    <w:rsid w:val="001D2019"/>
    <w:rsid w:val="001D310E"/>
    <w:rsid w:val="001D40D8"/>
    <w:rsid w:val="001D4A6A"/>
    <w:rsid w:val="001D63E9"/>
    <w:rsid w:val="001D6DD8"/>
    <w:rsid w:val="001D726D"/>
    <w:rsid w:val="001D7C1B"/>
    <w:rsid w:val="001E0175"/>
    <w:rsid w:val="001E035C"/>
    <w:rsid w:val="001E193C"/>
    <w:rsid w:val="001E1DB7"/>
    <w:rsid w:val="001E1DC7"/>
    <w:rsid w:val="001E2E9C"/>
    <w:rsid w:val="001E3D37"/>
    <w:rsid w:val="001E75D6"/>
    <w:rsid w:val="001E75E0"/>
    <w:rsid w:val="001E7983"/>
    <w:rsid w:val="001F06F1"/>
    <w:rsid w:val="001F07FE"/>
    <w:rsid w:val="001F1A43"/>
    <w:rsid w:val="001F23A0"/>
    <w:rsid w:val="001F3049"/>
    <w:rsid w:val="001F4100"/>
    <w:rsid w:val="001F5436"/>
    <w:rsid w:val="001F67FA"/>
    <w:rsid w:val="00200A02"/>
    <w:rsid w:val="00201657"/>
    <w:rsid w:val="0020272E"/>
    <w:rsid w:val="00204E12"/>
    <w:rsid w:val="002052DB"/>
    <w:rsid w:val="002068BC"/>
    <w:rsid w:val="00210847"/>
    <w:rsid w:val="002115B4"/>
    <w:rsid w:val="00211E44"/>
    <w:rsid w:val="0021366B"/>
    <w:rsid w:val="0021492C"/>
    <w:rsid w:val="00214D4F"/>
    <w:rsid w:val="0021751F"/>
    <w:rsid w:val="002176C1"/>
    <w:rsid w:val="002234E6"/>
    <w:rsid w:val="002245DA"/>
    <w:rsid w:val="002262BD"/>
    <w:rsid w:val="00226414"/>
    <w:rsid w:val="00227521"/>
    <w:rsid w:val="00227C77"/>
    <w:rsid w:val="0023264D"/>
    <w:rsid w:val="00233B72"/>
    <w:rsid w:val="00234C62"/>
    <w:rsid w:val="00235A0E"/>
    <w:rsid w:val="00235E02"/>
    <w:rsid w:val="002364CB"/>
    <w:rsid w:val="00236F9C"/>
    <w:rsid w:val="00237684"/>
    <w:rsid w:val="00240B33"/>
    <w:rsid w:val="00241ACF"/>
    <w:rsid w:val="00243220"/>
    <w:rsid w:val="00243549"/>
    <w:rsid w:val="00244BF0"/>
    <w:rsid w:val="002450AC"/>
    <w:rsid w:val="00246A7D"/>
    <w:rsid w:val="00246D66"/>
    <w:rsid w:val="00250C09"/>
    <w:rsid w:val="00250DDE"/>
    <w:rsid w:val="00252799"/>
    <w:rsid w:val="002531C1"/>
    <w:rsid w:val="00253626"/>
    <w:rsid w:val="00254474"/>
    <w:rsid w:val="0025531C"/>
    <w:rsid w:val="00256FC1"/>
    <w:rsid w:val="00261C42"/>
    <w:rsid w:val="00261EB1"/>
    <w:rsid w:val="002630E0"/>
    <w:rsid w:val="0026327E"/>
    <w:rsid w:val="00263DEC"/>
    <w:rsid w:val="00270D4F"/>
    <w:rsid w:val="0027160C"/>
    <w:rsid w:val="002720EC"/>
    <w:rsid w:val="00272E78"/>
    <w:rsid w:val="00273809"/>
    <w:rsid w:val="00276375"/>
    <w:rsid w:val="00276411"/>
    <w:rsid w:val="0027673E"/>
    <w:rsid w:val="00276917"/>
    <w:rsid w:val="00276D29"/>
    <w:rsid w:val="002777A8"/>
    <w:rsid w:val="00277E40"/>
    <w:rsid w:val="0028076E"/>
    <w:rsid w:val="002817D7"/>
    <w:rsid w:val="00282561"/>
    <w:rsid w:val="0028432F"/>
    <w:rsid w:val="00284669"/>
    <w:rsid w:val="00284EB9"/>
    <w:rsid w:val="00285774"/>
    <w:rsid w:val="00293BCC"/>
    <w:rsid w:val="00293BEC"/>
    <w:rsid w:val="00295B13"/>
    <w:rsid w:val="00297815"/>
    <w:rsid w:val="00297DE8"/>
    <w:rsid w:val="002A144C"/>
    <w:rsid w:val="002A1755"/>
    <w:rsid w:val="002A2117"/>
    <w:rsid w:val="002A23E9"/>
    <w:rsid w:val="002A2644"/>
    <w:rsid w:val="002A466D"/>
    <w:rsid w:val="002A4C9C"/>
    <w:rsid w:val="002A5F28"/>
    <w:rsid w:val="002A6139"/>
    <w:rsid w:val="002A6564"/>
    <w:rsid w:val="002B07AA"/>
    <w:rsid w:val="002B0EEE"/>
    <w:rsid w:val="002B16BA"/>
    <w:rsid w:val="002B2816"/>
    <w:rsid w:val="002B2C10"/>
    <w:rsid w:val="002B588B"/>
    <w:rsid w:val="002B6659"/>
    <w:rsid w:val="002B79A8"/>
    <w:rsid w:val="002B7A24"/>
    <w:rsid w:val="002C0313"/>
    <w:rsid w:val="002C1068"/>
    <w:rsid w:val="002C1974"/>
    <w:rsid w:val="002C3A20"/>
    <w:rsid w:val="002C5FD0"/>
    <w:rsid w:val="002D0116"/>
    <w:rsid w:val="002D0560"/>
    <w:rsid w:val="002D23AC"/>
    <w:rsid w:val="002D306B"/>
    <w:rsid w:val="002D4F80"/>
    <w:rsid w:val="002D6644"/>
    <w:rsid w:val="002D6C1E"/>
    <w:rsid w:val="002E09E6"/>
    <w:rsid w:val="002E1CE0"/>
    <w:rsid w:val="002E2EF4"/>
    <w:rsid w:val="002E4051"/>
    <w:rsid w:val="002E4093"/>
    <w:rsid w:val="002E5066"/>
    <w:rsid w:val="002E66EE"/>
    <w:rsid w:val="002E6E0C"/>
    <w:rsid w:val="002F2E90"/>
    <w:rsid w:val="002F2F17"/>
    <w:rsid w:val="002F3FA1"/>
    <w:rsid w:val="002F453C"/>
    <w:rsid w:val="002F454E"/>
    <w:rsid w:val="002F6A67"/>
    <w:rsid w:val="002F7F66"/>
    <w:rsid w:val="003003A9"/>
    <w:rsid w:val="00301749"/>
    <w:rsid w:val="003029A4"/>
    <w:rsid w:val="00302D56"/>
    <w:rsid w:val="00304C34"/>
    <w:rsid w:val="00306485"/>
    <w:rsid w:val="00306DF4"/>
    <w:rsid w:val="00307BA8"/>
    <w:rsid w:val="0031048E"/>
    <w:rsid w:val="003109D6"/>
    <w:rsid w:val="00310B45"/>
    <w:rsid w:val="00312F50"/>
    <w:rsid w:val="00313048"/>
    <w:rsid w:val="00313146"/>
    <w:rsid w:val="00313DFD"/>
    <w:rsid w:val="00314068"/>
    <w:rsid w:val="00315A25"/>
    <w:rsid w:val="00317108"/>
    <w:rsid w:val="00317603"/>
    <w:rsid w:val="00321B44"/>
    <w:rsid w:val="00322DC7"/>
    <w:rsid w:val="00322E1B"/>
    <w:rsid w:val="00322F90"/>
    <w:rsid w:val="003230EA"/>
    <w:rsid w:val="00323F02"/>
    <w:rsid w:val="00324A46"/>
    <w:rsid w:val="00326714"/>
    <w:rsid w:val="00326DCC"/>
    <w:rsid w:val="0032767D"/>
    <w:rsid w:val="00327AA6"/>
    <w:rsid w:val="00330B25"/>
    <w:rsid w:val="003310E0"/>
    <w:rsid w:val="003318BC"/>
    <w:rsid w:val="00331BE8"/>
    <w:rsid w:val="00332AD0"/>
    <w:rsid w:val="003333C7"/>
    <w:rsid w:val="00333ED1"/>
    <w:rsid w:val="0033420B"/>
    <w:rsid w:val="00335145"/>
    <w:rsid w:val="003356A1"/>
    <w:rsid w:val="00335849"/>
    <w:rsid w:val="00335EDC"/>
    <w:rsid w:val="00336CE7"/>
    <w:rsid w:val="0034376C"/>
    <w:rsid w:val="00343A0D"/>
    <w:rsid w:val="003448E8"/>
    <w:rsid w:val="00346255"/>
    <w:rsid w:val="00346A56"/>
    <w:rsid w:val="00350622"/>
    <w:rsid w:val="00350F78"/>
    <w:rsid w:val="003520A6"/>
    <w:rsid w:val="003528F0"/>
    <w:rsid w:val="00352BF8"/>
    <w:rsid w:val="003538F5"/>
    <w:rsid w:val="003540D0"/>
    <w:rsid w:val="00354A1D"/>
    <w:rsid w:val="00355401"/>
    <w:rsid w:val="0035595A"/>
    <w:rsid w:val="00356BD0"/>
    <w:rsid w:val="00360959"/>
    <w:rsid w:val="00360965"/>
    <w:rsid w:val="00362C80"/>
    <w:rsid w:val="00363BCE"/>
    <w:rsid w:val="0036498D"/>
    <w:rsid w:val="00364C11"/>
    <w:rsid w:val="00365C18"/>
    <w:rsid w:val="003662B7"/>
    <w:rsid w:val="0036634A"/>
    <w:rsid w:val="003664F6"/>
    <w:rsid w:val="0036793B"/>
    <w:rsid w:val="00367A8D"/>
    <w:rsid w:val="0037092A"/>
    <w:rsid w:val="00370FEE"/>
    <w:rsid w:val="00371213"/>
    <w:rsid w:val="00371BDD"/>
    <w:rsid w:val="0037206E"/>
    <w:rsid w:val="00372516"/>
    <w:rsid w:val="00375599"/>
    <w:rsid w:val="00376699"/>
    <w:rsid w:val="0037707E"/>
    <w:rsid w:val="00380882"/>
    <w:rsid w:val="003860F2"/>
    <w:rsid w:val="003864D7"/>
    <w:rsid w:val="003869EC"/>
    <w:rsid w:val="0038791A"/>
    <w:rsid w:val="00390793"/>
    <w:rsid w:val="00391470"/>
    <w:rsid w:val="003932CB"/>
    <w:rsid w:val="00393C68"/>
    <w:rsid w:val="00394F52"/>
    <w:rsid w:val="003972D5"/>
    <w:rsid w:val="0039733A"/>
    <w:rsid w:val="00397678"/>
    <w:rsid w:val="003A026F"/>
    <w:rsid w:val="003A0884"/>
    <w:rsid w:val="003A2CE7"/>
    <w:rsid w:val="003A391F"/>
    <w:rsid w:val="003A3EEE"/>
    <w:rsid w:val="003A4AB9"/>
    <w:rsid w:val="003A6C91"/>
    <w:rsid w:val="003A77A4"/>
    <w:rsid w:val="003A7C0F"/>
    <w:rsid w:val="003A7F4B"/>
    <w:rsid w:val="003B20B7"/>
    <w:rsid w:val="003B228F"/>
    <w:rsid w:val="003B4D08"/>
    <w:rsid w:val="003B4E7F"/>
    <w:rsid w:val="003B775B"/>
    <w:rsid w:val="003C12F6"/>
    <w:rsid w:val="003C19FB"/>
    <w:rsid w:val="003C394C"/>
    <w:rsid w:val="003C3E49"/>
    <w:rsid w:val="003C482E"/>
    <w:rsid w:val="003C560C"/>
    <w:rsid w:val="003C5883"/>
    <w:rsid w:val="003C6CDC"/>
    <w:rsid w:val="003C7A03"/>
    <w:rsid w:val="003D0050"/>
    <w:rsid w:val="003D1634"/>
    <w:rsid w:val="003D3478"/>
    <w:rsid w:val="003D53AD"/>
    <w:rsid w:val="003D55EE"/>
    <w:rsid w:val="003E0014"/>
    <w:rsid w:val="003E0048"/>
    <w:rsid w:val="003E179A"/>
    <w:rsid w:val="003E198C"/>
    <w:rsid w:val="003E2C46"/>
    <w:rsid w:val="003E3527"/>
    <w:rsid w:val="003E5AC3"/>
    <w:rsid w:val="003E6D17"/>
    <w:rsid w:val="003E6FF6"/>
    <w:rsid w:val="003F0481"/>
    <w:rsid w:val="003F495F"/>
    <w:rsid w:val="003F521E"/>
    <w:rsid w:val="003F5590"/>
    <w:rsid w:val="003F571E"/>
    <w:rsid w:val="0040093C"/>
    <w:rsid w:val="004037EB"/>
    <w:rsid w:val="00404800"/>
    <w:rsid w:val="004057FB"/>
    <w:rsid w:val="00406582"/>
    <w:rsid w:val="004073B7"/>
    <w:rsid w:val="00410304"/>
    <w:rsid w:val="004103AE"/>
    <w:rsid w:val="004104F4"/>
    <w:rsid w:val="00410B11"/>
    <w:rsid w:val="00410E47"/>
    <w:rsid w:val="0041382F"/>
    <w:rsid w:val="00413E7F"/>
    <w:rsid w:val="00414A43"/>
    <w:rsid w:val="00414A71"/>
    <w:rsid w:val="004153C1"/>
    <w:rsid w:val="00416517"/>
    <w:rsid w:val="00417512"/>
    <w:rsid w:val="00421160"/>
    <w:rsid w:val="00423AF9"/>
    <w:rsid w:val="00423ECF"/>
    <w:rsid w:val="00426520"/>
    <w:rsid w:val="00430EA8"/>
    <w:rsid w:val="004312F7"/>
    <w:rsid w:val="00431579"/>
    <w:rsid w:val="00431A79"/>
    <w:rsid w:val="004324F0"/>
    <w:rsid w:val="0043295D"/>
    <w:rsid w:val="00434F6E"/>
    <w:rsid w:val="00441362"/>
    <w:rsid w:val="00441F48"/>
    <w:rsid w:val="00442B97"/>
    <w:rsid w:val="004435BA"/>
    <w:rsid w:val="00443CC6"/>
    <w:rsid w:val="00444732"/>
    <w:rsid w:val="00445C9A"/>
    <w:rsid w:val="00445EFE"/>
    <w:rsid w:val="00447619"/>
    <w:rsid w:val="00447BD1"/>
    <w:rsid w:val="00451F9E"/>
    <w:rsid w:val="004537B4"/>
    <w:rsid w:val="00453AC7"/>
    <w:rsid w:val="00455064"/>
    <w:rsid w:val="00455976"/>
    <w:rsid w:val="00460D34"/>
    <w:rsid w:val="00460EDF"/>
    <w:rsid w:val="004610D5"/>
    <w:rsid w:val="00461D36"/>
    <w:rsid w:val="0046245D"/>
    <w:rsid w:val="00462E9C"/>
    <w:rsid w:val="00463242"/>
    <w:rsid w:val="00464389"/>
    <w:rsid w:val="0046494F"/>
    <w:rsid w:val="00464AA9"/>
    <w:rsid w:val="0046520C"/>
    <w:rsid w:val="00472355"/>
    <w:rsid w:val="00472C97"/>
    <w:rsid w:val="004736C6"/>
    <w:rsid w:val="0047506B"/>
    <w:rsid w:val="004754C9"/>
    <w:rsid w:val="00475C88"/>
    <w:rsid w:val="0047640D"/>
    <w:rsid w:val="0047647C"/>
    <w:rsid w:val="004771D4"/>
    <w:rsid w:val="00480830"/>
    <w:rsid w:val="00481656"/>
    <w:rsid w:val="00482226"/>
    <w:rsid w:val="00482BB8"/>
    <w:rsid w:val="0048531C"/>
    <w:rsid w:val="00490C10"/>
    <w:rsid w:val="004913B4"/>
    <w:rsid w:val="00491CBC"/>
    <w:rsid w:val="00491F4E"/>
    <w:rsid w:val="004927CF"/>
    <w:rsid w:val="00492AC2"/>
    <w:rsid w:val="00493C97"/>
    <w:rsid w:val="00495D1D"/>
    <w:rsid w:val="0049624C"/>
    <w:rsid w:val="00496BAC"/>
    <w:rsid w:val="004979C3"/>
    <w:rsid w:val="00497D50"/>
    <w:rsid w:val="004A016D"/>
    <w:rsid w:val="004A01F3"/>
    <w:rsid w:val="004A15E4"/>
    <w:rsid w:val="004A2501"/>
    <w:rsid w:val="004A2EED"/>
    <w:rsid w:val="004A3344"/>
    <w:rsid w:val="004A4300"/>
    <w:rsid w:val="004A44A2"/>
    <w:rsid w:val="004A48EB"/>
    <w:rsid w:val="004A62EA"/>
    <w:rsid w:val="004B0107"/>
    <w:rsid w:val="004B1A05"/>
    <w:rsid w:val="004B3513"/>
    <w:rsid w:val="004B7D1C"/>
    <w:rsid w:val="004C07F1"/>
    <w:rsid w:val="004C1C33"/>
    <w:rsid w:val="004C1F11"/>
    <w:rsid w:val="004C2D2A"/>
    <w:rsid w:val="004C339B"/>
    <w:rsid w:val="004C3F89"/>
    <w:rsid w:val="004C5667"/>
    <w:rsid w:val="004C7601"/>
    <w:rsid w:val="004D188E"/>
    <w:rsid w:val="004D1CF5"/>
    <w:rsid w:val="004D299F"/>
    <w:rsid w:val="004D2B56"/>
    <w:rsid w:val="004D2C7C"/>
    <w:rsid w:val="004D3BDB"/>
    <w:rsid w:val="004D4144"/>
    <w:rsid w:val="004D44D6"/>
    <w:rsid w:val="004D5392"/>
    <w:rsid w:val="004E128C"/>
    <w:rsid w:val="004E12F2"/>
    <w:rsid w:val="004E428F"/>
    <w:rsid w:val="004E505E"/>
    <w:rsid w:val="004E55BF"/>
    <w:rsid w:val="004E59BA"/>
    <w:rsid w:val="004E59F9"/>
    <w:rsid w:val="004E719B"/>
    <w:rsid w:val="004F0886"/>
    <w:rsid w:val="004F12F2"/>
    <w:rsid w:val="004F1CA6"/>
    <w:rsid w:val="004F31AF"/>
    <w:rsid w:val="004F36B0"/>
    <w:rsid w:val="004F538E"/>
    <w:rsid w:val="004F5CA2"/>
    <w:rsid w:val="004F6159"/>
    <w:rsid w:val="004F6F12"/>
    <w:rsid w:val="004F7868"/>
    <w:rsid w:val="00504B08"/>
    <w:rsid w:val="00506C00"/>
    <w:rsid w:val="00507677"/>
    <w:rsid w:val="005079C5"/>
    <w:rsid w:val="00507B43"/>
    <w:rsid w:val="0051059F"/>
    <w:rsid w:val="00510EBF"/>
    <w:rsid w:val="00511275"/>
    <w:rsid w:val="00511D8A"/>
    <w:rsid w:val="0051206E"/>
    <w:rsid w:val="005123A0"/>
    <w:rsid w:val="005128B2"/>
    <w:rsid w:val="005138BC"/>
    <w:rsid w:val="005141C9"/>
    <w:rsid w:val="00514FF0"/>
    <w:rsid w:val="005153B6"/>
    <w:rsid w:val="00515734"/>
    <w:rsid w:val="00515AEA"/>
    <w:rsid w:val="0051615B"/>
    <w:rsid w:val="00517C1A"/>
    <w:rsid w:val="00517F5F"/>
    <w:rsid w:val="00520176"/>
    <w:rsid w:val="00520E03"/>
    <w:rsid w:val="00521D5C"/>
    <w:rsid w:val="00523346"/>
    <w:rsid w:val="00523923"/>
    <w:rsid w:val="00523B72"/>
    <w:rsid w:val="005251F8"/>
    <w:rsid w:val="00525FAD"/>
    <w:rsid w:val="005304F0"/>
    <w:rsid w:val="00530A6E"/>
    <w:rsid w:val="00530F80"/>
    <w:rsid w:val="005333F0"/>
    <w:rsid w:val="00535128"/>
    <w:rsid w:val="005351D8"/>
    <w:rsid w:val="00535A94"/>
    <w:rsid w:val="005365F9"/>
    <w:rsid w:val="005369F7"/>
    <w:rsid w:val="00536BC7"/>
    <w:rsid w:val="00537D81"/>
    <w:rsid w:val="00540428"/>
    <w:rsid w:val="005406DD"/>
    <w:rsid w:val="00542C72"/>
    <w:rsid w:val="00543288"/>
    <w:rsid w:val="0054333C"/>
    <w:rsid w:val="0054491D"/>
    <w:rsid w:val="00546410"/>
    <w:rsid w:val="005464E5"/>
    <w:rsid w:val="0054657E"/>
    <w:rsid w:val="00547383"/>
    <w:rsid w:val="0055007B"/>
    <w:rsid w:val="00551059"/>
    <w:rsid w:val="00551F4B"/>
    <w:rsid w:val="00552FF6"/>
    <w:rsid w:val="00553C5E"/>
    <w:rsid w:val="00553D69"/>
    <w:rsid w:val="00554060"/>
    <w:rsid w:val="00557B55"/>
    <w:rsid w:val="0056082B"/>
    <w:rsid w:val="00560AF3"/>
    <w:rsid w:val="00560E10"/>
    <w:rsid w:val="00564245"/>
    <w:rsid w:val="00564819"/>
    <w:rsid w:val="005649B8"/>
    <w:rsid w:val="00567645"/>
    <w:rsid w:val="00567700"/>
    <w:rsid w:val="0057047C"/>
    <w:rsid w:val="00570733"/>
    <w:rsid w:val="00571F3E"/>
    <w:rsid w:val="005723C3"/>
    <w:rsid w:val="005723E1"/>
    <w:rsid w:val="0057608F"/>
    <w:rsid w:val="0057729F"/>
    <w:rsid w:val="00577CF1"/>
    <w:rsid w:val="0058018A"/>
    <w:rsid w:val="00580331"/>
    <w:rsid w:val="005813DB"/>
    <w:rsid w:val="00581416"/>
    <w:rsid w:val="005830D5"/>
    <w:rsid w:val="00584243"/>
    <w:rsid w:val="005857EC"/>
    <w:rsid w:val="0058641D"/>
    <w:rsid w:val="00586445"/>
    <w:rsid w:val="005864CB"/>
    <w:rsid w:val="00587597"/>
    <w:rsid w:val="00587E90"/>
    <w:rsid w:val="00587F1C"/>
    <w:rsid w:val="00590812"/>
    <w:rsid w:val="00590D3D"/>
    <w:rsid w:val="005911E2"/>
    <w:rsid w:val="0059138E"/>
    <w:rsid w:val="0059192B"/>
    <w:rsid w:val="00591A0D"/>
    <w:rsid w:val="00592745"/>
    <w:rsid w:val="005939F2"/>
    <w:rsid w:val="00595F97"/>
    <w:rsid w:val="005A17B2"/>
    <w:rsid w:val="005A1D57"/>
    <w:rsid w:val="005A21B9"/>
    <w:rsid w:val="005A2603"/>
    <w:rsid w:val="005A3671"/>
    <w:rsid w:val="005A40CB"/>
    <w:rsid w:val="005A4C45"/>
    <w:rsid w:val="005A58A0"/>
    <w:rsid w:val="005A6063"/>
    <w:rsid w:val="005B04B5"/>
    <w:rsid w:val="005B0DEB"/>
    <w:rsid w:val="005B1187"/>
    <w:rsid w:val="005B3999"/>
    <w:rsid w:val="005B4E66"/>
    <w:rsid w:val="005B5D72"/>
    <w:rsid w:val="005B6F0A"/>
    <w:rsid w:val="005B7B5F"/>
    <w:rsid w:val="005B7BD9"/>
    <w:rsid w:val="005C1EFE"/>
    <w:rsid w:val="005C30A6"/>
    <w:rsid w:val="005C425D"/>
    <w:rsid w:val="005C46FC"/>
    <w:rsid w:val="005C51C2"/>
    <w:rsid w:val="005C52AF"/>
    <w:rsid w:val="005C56B9"/>
    <w:rsid w:val="005C5AEF"/>
    <w:rsid w:val="005C5BFF"/>
    <w:rsid w:val="005C6E9D"/>
    <w:rsid w:val="005C7AA3"/>
    <w:rsid w:val="005D0654"/>
    <w:rsid w:val="005D0741"/>
    <w:rsid w:val="005D0CB8"/>
    <w:rsid w:val="005D2F28"/>
    <w:rsid w:val="005D3436"/>
    <w:rsid w:val="005D3957"/>
    <w:rsid w:val="005D60BF"/>
    <w:rsid w:val="005D6616"/>
    <w:rsid w:val="005D69AE"/>
    <w:rsid w:val="005D6A49"/>
    <w:rsid w:val="005E0514"/>
    <w:rsid w:val="005E4182"/>
    <w:rsid w:val="005E46C0"/>
    <w:rsid w:val="005E4EC6"/>
    <w:rsid w:val="005E4F6D"/>
    <w:rsid w:val="005E6019"/>
    <w:rsid w:val="005E68E7"/>
    <w:rsid w:val="005E6AEE"/>
    <w:rsid w:val="005E7114"/>
    <w:rsid w:val="005E7AE6"/>
    <w:rsid w:val="005F0117"/>
    <w:rsid w:val="005F0367"/>
    <w:rsid w:val="005F3E30"/>
    <w:rsid w:val="005F4BB3"/>
    <w:rsid w:val="005F53A7"/>
    <w:rsid w:val="005F559C"/>
    <w:rsid w:val="005F5A4A"/>
    <w:rsid w:val="005F5A4B"/>
    <w:rsid w:val="005F696C"/>
    <w:rsid w:val="005F6D9D"/>
    <w:rsid w:val="00600BE7"/>
    <w:rsid w:val="006017F4"/>
    <w:rsid w:val="006030A6"/>
    <w:rsid w:val="006032C7"/>
    <w:rsid w:val="006053CD"/>
    <w:rsid w:val="00611088"/>
    <w:rsid w:val="00611388"/>
    <w:rsid w:val="0061139C"/>
    <w:rsid w:val="00611DCA"/>
    <w:rsid w:val="006139B6"/>
    <w:rsid w:val="006146A4"/>
    <w:rsid w:val="00614C0B"/>
    <w:rsid w:val="0061544F"/>
    <w:rsid w:val="00615683"/>
    <w:rsid w:val="00617266"/>
    <w:rsid w:val="006175EC"/>
    <w:rsid w:val="0061772F"/>
    <w:rsid w:val="006177B2"/>
    <w:rsid w:val="0061787C"/>
    <w:rsid w:val="00617BE4"/>
    <w:rsid w:val="00621CFD"/>
    <w:rsid w:val="00621ED3"/>
    <w:rsid w:val="00622326"/>
    <w:rsid w:val="00622D3A"/>
    <w:rsid w:val="0062315A"/>
    <w:rsid w:val="00623513"/>
    <w:rsid w:val="00623672"/>
    <w:rsid w:val="00625AA4"/>
    <w:rsid w:val="00625B30"/>
    <w:rsid w:val="00626827"/>
    <w:rsid w:val="00626F71"/>
    <w:rsid w:val="00627A21"/>
    <w:rsid w:val="00630A85"/>
    <w:rsid w:val="00631595"/>
    <w:rsid w:val="006321B1"/>
    <w:rsid w:val="00632260"/>
    <w:rsid w:val="00632640"/>
    <w:rsid w:val="00632C6F"/>
    <w:rsid w:val="006334F7"/>
    <w:rsid w:val="006342D0"/>
    <w:rsid w:val="00635803"/>
    <w:rsid w:val="006368C4"/>
    <w:rsid w:val="006379B1"/>
    <w:rsid w:val="00640052"/>
    <w:rsid w:val="006411A3"/>
    <w:rsid w:val="00641A15"/>
    <w:rsid w:val="00642434"/>
    <w:rsid w:val="006427B9"/>
    <w:rsid w:val="00642E92"/>
    <w:rsid w:val="0064396B"/>
    <w:rsid w:val="00646B5C"/>
    <w:rsid w:val="00646F7E"/>
    <w:rsid w:val="006475B0"/>
    <w:rsid w:val="006500E6"/>
    <w:rsid w:val="00650E25"/>
    <w:rsid w:val="0065149C"/>
    <w:rsid w:val="00651869"/>
    <w:rsid w:val="00652655"/>
    <w:rsid w:val="006527D5"/>
    <w:rsid w:val="00653760"/>
    <w:rsid w:val="00654828"/>
    <w:rsid w:val="00656A74"/>
    <w:rsid w:val="00656FBF"/>
    <w:rsid w:val="0065785F"/>
    <w:rsid w:val="00657972"/>
    <w:rsid w:val="0066029E"/>
    <w:rsid w:val="00660FCA"/>
    <w:rsid w:val="00661BE0"/>
    <w:rsid w:val="0066344A"/>
    <w:rsid w:val="006643CF"/>
    <w:rsid w:val="0066498B"/>
    <w:rsid w:val="00664A50"/>
    <w:rsid w:val="006654D1"/>
    <w:rsid w:val="00665DBC"/>
    <w:rsid w:val="00665FD8"/>
    <w:rsid w:val="006666C9"/>
    <w:rsid w:val="0066783F"/>
    <w:rsid w:val="00670788"/>
    <w:rsid w:val="00672570"/>
    <w:rsid w:val="00672584"/>
    <w:rsid w:val="006757A3"/>
    <w:rsid w:val="00675987"/>
    <w:rsid w:val="006770E6"/>
    <w:rsid w:val="00680513"/>
    <w:rsid w:val="0068206D"/>
    <w:rsid w:val="0068342A"/>
    <w:rsid w:val="006839EE"/>
    <w:rsid w:val="00684317"/>
    <w:rsid w:val="006843A8"/>
    <w:rsid w:val="006854DF"/>
    <w:rsid w:val="00685942"/>
    <w:rsid w:val="00686535"/>
    <w:rsid w:val="006869FE"/>
    <w:rsid w:val="0068741F"/>
    <w:rsid w:val="00690174"/>
    <w:rsid w:val="00691A86"/>
    <w:rsid w:val="00692BE6"/>
    <w:rsid w:val="0069303B"/>
    <w:rsid w:val="00693063"/>
    <w:rsid w:val="006938E4"/>
    <w:rsid w:val="00693A93"/>
    <w:rsid w:val="00693B50"/>
    <w:rsid w:val="00697AA6"/>
    <w:rsid w:val="00697CDB"/>
    <w:rsid w:val="00697F44"/>
    <w:rsid w:val="006A0629"/>
    <w:rsid w:val="006A3E3F"/>
    <w:rsid w:val="006A4101"/>
    <w:rsid w:val="006A44D4"/>
    <w:rsid w:val="006A4B62"/>
    <w:rsid w:val="006A4C62"/>
    <w:rsid w:val="006A55B1"/>
    <w:rsid w:val="006A6DD6"/>
    <w:rsid w:val="006B304C"/>
    <w:rsid w:val="006B4926"/>
    <w:rsid w:val="006B4963"/>
    <w:rsid w:val="006B4A98"/>
    <w:rsid w:val="006B50BF"/>
    <w:rsid w:val="006B5DBE"/>
    <w:rsid w:val="006B5E96"/>
    <w:rsid w:val="006B7D5E"/>
    <w:rsid w:val="006C0A77"/>
    <w:rsid w:val="006C1923"/>
    <w:rsid w:val="006C1A79"/>
    <w:rsid w:val="006C2C4E"/>
    <w:rsid w:val="006C3FCF"/>
    <w:rsid w:val="006C57C4"/>
    <w:rsid w:val="006C75F1"/>
    <w:rsid w:val="006D1CC8"/>
    <w:rsid w:val="006D24AE"/>
    <w:rsid w:val="006D45A8"/>
    <w:rsid w:val="006D5131"/>
    <w:rsid w:val="006D5674"/>
    <w:rsid w:val="006D6229"/>
    <w:rsid w:val="006D6B88"/>
    <w:rsid w:val="006E04A5"/>
    <w:rsid w:val="006E3243"/>
    <w:rsid w:val="006E6D64"/>
    <w:rsid w:val="006F0536"/>
    <w:rsid w:val="006F2215"/>
    <w:rsid w:val="006F2334"/>
    <w:rsid w:val="006F29D3"/>
    <w:rsid w:val="006F320A"/>
    <w:rsid w:val="006F3813"/>
    <w:rsid w:val="006F44D3"/>
    <w:rsid w:val="006F54C7"/>
    <w:rsid w:val="006F5EA5"/>
    <w:rsid w:val="0070008D"/>
    <w:rsid w:val="00703553"/>
    <w:rsid w:val="00703C64"/>
    <w:rsid w:val="0070416A"/>
    <w:rsid w:val="00705859"/>
    <w:rsid w:val="007109D5"/>
    <w:rsid w:val="00712C73"/>
    <w:rsid w:val="007155C9"/>
    <w:rsid w:val="0071645A"/>
    <w:rsid w:val="00716C62"/>
    <w:rsid w:val="00716D78"/>
    <w:rsid w:val="00717A1D"/>
    <w:rsid w:val="00720944"/>
    <w:rsid w:val="00720ACE"/>
    <w:rsid w:val="00720D28"/>
    <w:rsid w:val="007211BB"/>
    <w:rsid w:val="00721CE8"/>
    <w:rsid w:val="00721E7E"/>
    <w:rsid w:val="00722F9F"/>
    <w:rsid w:val="00723F22"/>
    <w:rsid w:val="00724B65"/>
    <w:rsid w:val="00726063"/>
    <w:rsid w:val="0072726E"/>
    <w:rsid w:val="007272D9"/>
    <w:rsid w:val="00727A3F"/>
    <w:rsid w:val="00727D4D"/>
    <w:rsid w:val="00732072"/>
    <w:rsid w:val="0073264D"/>
    <w:rsid w:val="00733DC4"/>
    <w:rsid w:val="00735B99"/>
    <w:rsid w:val="00736DDE"/>
    <w:rsid w:val="00737528"/>
    <w:rsid w:val="00737B62"/>
    <w:rsid w:val="00741391"/>
    <w:rsid w:val="00742B5C"/>
    <w:rsid w:val="007437E2"/>
    <w:rsid w:val="00744D59"/>
    <w:rsid w:val="00744E27"/>
    <w:rsid w:val="007467D2"/>
    <w:rsid w:val="00747B5F"/>
    <w:rsid w:val="007500EE"/>
    <w:rsid w:val="007516DA"/>
    <w:rsid w:val="00752144"/>
    <w:rsid w:val="00752EAF"/>
    <w:rsid w:val="007532D7"/>
    <w:rsid w:val="007541B2"/>
    <w:rsid w:val="00754A6B"/>
    <w:rsid w:val="00754C2A"/>
    <w:rsid w:val="007551C4"/>
    <w:rsid w:val="007558F7"/>
    <w:rsid w:val="00757BD2"/>
    <w:rsid w:val="00760A6D"/>
    <w:rsid w:val="00760A8B"/>
    <w:rsid w:val="007611A8"/>
    <w:rsid w:val="00761822"/>
    <w:rsid w:val="0076225E"/>
    <w:rsid w:val="00762311"/>
    <w:rsid w:val="00764943"/>
    <w:rsid w:val="00764B62"/>
    <w:rsid w:val="00764F93"/>
    <w:rsid w:val="007667B3"/>
    <w:rsid w:val="007708DB"/>
    <w:rsid w:val="0077091F"/>
    <w:rsid w:val="00770BA9"/>
    <w:rsid w:val="00770D15"/>
    <w:rsid w:val="007713D9"/>
    <w:rsid w:val="00771AFB"/>
    <w:rsid w:val="00772D53"/>
    <w:rsid w:val="00774B7C"/>
    <w:rsid w:val="00777C15"/>
    <w:rsid w:val="00777F1A"/>
    <w:rsid w:val="00780740"/>
    <w:rsid w:val="0078125B"/>
    <w:rsid w:val="00781833"/>
    <w:rsid w:val="0078201C"/>
    <w:rsid w:val="00782217"/>
    <w:rsid w:val="0078324A"/>
    <w:rsid w:val="0078416C"/>
    <w:rsid w:val="00784866"/>
    <w:rsid w:val="007848C2"/>
    <w:rsid w:val="00784EAD"/>
    <w:rsid w:val="00785E90"/>
    <w:rsid w:val="0078619E"/>
    <w:rsid w:val="00786CC8"/>
    <w:rsid w:val="00787A64"/>
    <w:rsid w:val="00790455"/>
    <w:rsid w:val="00791641"/>
    <w:rsid w:val="0079289E"/>
    <w:rsid w:val="00792E5D"/>
    <w:rsid w:val="00793EB5"/>
    <w:rsid w:val="00794098"/>
    <w:rsid w:val="0079592F"/>
    <w:rsid w:val="00795953"/>
    <w:rsid w:val="007976DD"/>
    <w:rsid w:val="00797DEE"/>
    <w:rsid w:val="007A12FA"/>
    <w:rsid w:val="007A2181"/>
    <w:rsid w:val="007A29E6"/>
    <w:rsid w:val="007A2D9A"/>
    <w:rsid w:val="007A4D0E"/>
    <w:rsid w:val="007A4FA2"/>
    <w:rsid w:val="007A5FBC"/>
    <w:rsid w:val="007A604C"/>
    <w:rsid w:val="007A62AA"/>
    <w:rsid w:val="007A6C8A"/>
    <w:rsid w:val="007A6D3E"/>
    <w:rsid w:val="007A7366"/>
    <w:rsid w:val="007A7BF9"/>
    <w:rsid w:val="007B0EAE"/>
    <w:rsid w:val="007B14CE"/>
    <w:rsid w:val="007B1806"/>
    <w:rsid w:val="007B1CB9"/>
    <w:rsid w:val="007B2CCC"/>
    <w:rsid w:val="007B500D"/>
    <w:rsid w:val="007B60B7"/>
    <w:rsid w:val="007B640C"/>
    <w:rsid w:val="007B732B"/>
    <w:rsid w:val="007B7338"/>
    <w:rsid w:val="007B7E58"/>
    <w:rsid w:val="007C0E80"/>
    <w:rsid w:val="007C1C0A"/>
    <w:rsid w:val="007C1FB0"/>
    <w:rsid w:val="007C2651"/>
    <w:rsid w:val="007C3010"/>
    <w:rsid w:val="007C3725"/>
    <w:rsid w:val="007C4689"/>
    <w:rsid w:val="007C5FAA"/>
    <w:rsid w:val="007C7525"/>
    <w:rsid w:val="007D06A7"/>
    <w:rsid w:val="007D1EEA"/>
    <w:rsid w:val="007D1F42"/>
    <w:rsid w:val="007D2C9A"/>
    <w:rsid w:val="007D2CCD"/>
    <w:rsid w:val="007D336B"/>
    <w:rsid w:val="007D4A24"/>
    <w:rsid w:val="007D4FFA"/>
    <w:rsid w:val="007D56D7"/>
    <w:rsid w:val="007D5BE4"/>
    <w:rsid w:val="007D61CB"/>
    <w:rsid w:val="007D61F7"/>
    <w:rsid w:val="007D64A4"/>
    <w:rsid w:val="007D6CFA"/>
    <w:rsid w:val="007E1345"/>
    <w:rsid w:val="007E332D"/>
    <w:rsid w:val="007E37E8"/>
    <w:rsid w:val="007E6AE8"/>
    <w:rsid w:val="007E6F0B"/>
    <w:rsid w:val="007F147C"/>
    <w:rsid w:val="007F32E8"/>
    <w:rsid w:val="007F3A1E"/>
    <w:rsid w:val="007F4C3A"/>
    <w:rsid w:val="007F56DB"/>
    <w:rsid w:val="007F579F"/>
    <w:rsid w:val="007F7136"/>
    <w:rsid w:val="007F7943"/>
    <w:rsid w:val="0080168F"/>
    <w:rsid w:val="008020DB"/>
    <w:rsid w:val="00802BA6"/>
    <w:rsid w:val="00802E19"/>
    <w:rsid w:val="00803696"/>
    <w:rsid w:val="00805434"/>
    <w:rsid w:val="0080701D"/>
    <w:rsid w:val="008113CF"/>
    <w:rsid w:val="00811877"/>
    <w:rsid w:val="00812465"/>
    <w:rsid w:val="0081467B"/>
    <w:rsid w:val="00814FF0"/>
    <w:rsid w:val="008151E5"/>
    <w:rsid w:val="0081576C"/>
    <w:rsid w:val="00815EF4"/>
    <w:rsid w:val="00817667"/>
    <w:rsid w:val="00822D16"/>
    <w:rsid w:val="00823AA5"/>
    <w:rsid w:val="008246FE"/>
    <w:rsid w:val="00824737"/>
    <w:rsid w:val="0082563E"/>
    <w:rsid w:val="00825AEF"/>
    <w:rsid w:val="0082614D"/>
    <w:rsid w:val="00826927"/>
    <w:rsid w:val="0082729F"/>
    <w:rsid w:val="00830725"/>
    <w:rsid w:val="00832276"/>
    <w:rsid w:val="008326B3"/>
    <w:rsid w:val="00832893"/>
    <w:rsid w:val="0083554C"/>
    <w:rsid w:val="008355CB"/>
    <w:rsid w:val="00835C96"/>
    <w:rsid w:val="00836A26"/>
    <w:rsid w:val="00840B7C"/>
    <w:rsid w:val="00842E7A"/>
    <w:rsid w:val="0084520F"/>
    <w:rsid w:val="0084663B"/>
    <w:rsid w:val="0084691E"/>
    <w:rsid w:val="00846BA4"/>
    <w:rsid w:val="00847E54"/>
    <w:rsid w:val="0085025A"/>
    <w:rsid w:val="00850BD4"/>
    <w:rsid w:val="00851BBC"/>
    <w:rsid w:val="00853314"/>
    <w:rsid w:val="0085474A"/>
    <w:rsid w:val="00854E5A"/>
    <w:rsid w:val="00855C3A"/>
    <w:rsid w:val="00856456"/>
    <w:rsid w:val="00861E38"/>
    <w:rsid w:val="008628A8"/>
    <w:rsid w:val="00862E55"/>
    <w:rsid w:val="00865715"/>
    <w:rsid w:val="00865783"/>
    <w:rsid w:val="0086752C"/>
    <w:rsid w:val="00867886"/>
    <w:rsid w:val="008678AE"/>
    <w:rsid w:val="00873BD7"/>
    <w:rsid w:val="00874B3D"/>
    <w:rsid w:val="008759CB"/>
    <w:rsid w:val="00875F79"/>
    <w:rsid w:val="00876EB3"/>
    <w:rsid w:val="00877E08"/>
    <w:rsid w:val="00880289"/>
    <w:rsid w:val="00880F92"/>
    <w:rsid w:val="00881490"/>
    <w:rsid w:val="00881575"/>
    <w:rsid w:val="00881CC6"/>
    <w:rsid w:val="008835AA"/>
    <w:rsid w:val="0088425C"/>
    <w:rsid w:val="008844D6"/>
    <w:rsid w:val="008855CE"/>
    <w:rsid w:val="008859F6"/>
    <w:rsid w:val="00886C64"/>
    <w:rsid w:val="008903C9"/>
    <w:rsid w:val="00890ABD"/>
    <w:rsid w:val="00890D70"/>
    <w:rsid w:val="00892B24"/>
    <w:rsid w:val="00893C9B"/>
    <w:rsid w:val="008950D1"/>
    <w:rsid w:val="00895582"/>
    <w:rsid w:val="0089613E"/>
    <w:rsid w:val="00896458"/>
    <w:rsid w:val="008A0B9A"/>
    <w:rsid w:val="008A1BD8"/>
    <w:rsid w:val="008A3B0F"/>
    <w:rsid w:val="008A406E"/>
    <w:rsid w:val="008A4CD2"/>
    <w:rsid w:val="008A5183"/>
    <w:rsid w:val="008A63C3"/>
    <w:rsid w:val="008A64DE"/>
    <w:rsid w:val="008A66E0"/>
    <w:rsid w:val="008A7DB2"/>
    <w:rsid w:val="008B048A"/>
    <w:rsid w:val="008B0663"/>
    <w:rsid w:val="008B0DD3"/>
    <w:rsid w:val="008B2231"/>
    <w:rsid w:val="008B6636"/>
    <w:rsid w:val="008C1ECB"/>
    <w:rsid w:val="008C26ED"/>
    <w:rsid w:val="008C3B75"/>
    <w:rsid w:val="008C47DF"/>
    <w:rsid w:val="008C4914"/>
    <w:rsid w:val="008C5E46"/>
    <w:rsid w:val="008C6588"/>
    <w:rsid w:val="008C6FAD"/>
    <w:rsid w:val="008D11AA"/>
    <w:rsid w:val="008D143F"/>
    <w:rsid w:val="008D2C17"/>
    <w:rsid w:val="008D4EA7"/>
    <w:rsid w:val="008D6C7C"/>
    <w:rsid w:val="008E02E2"/>
    <w:rsid w:val="008E195E"/>
    <w:rsid w:val="008E33E1"/>
    <w:rsid w:val="008E359F"/>
    <w:rsid w:val="008E632C"/>
    <w:rsid w:val="008F2EF6"/>
    <w:rsid w:val="008F3292"/>
    <w:rsid w:val="008F383A"/>
    <w:rsid w:val="008F3FFD"/>
    <w:rsid w:val="008F488A"/>
    <w:rsid w:val="008F4F98"/>
    <w:rsid w:val="008F6343"/>
    <w:rsid w:val="008F6635"/>
    <w:rsid w:val="008F6F0D"/>
    <w:rsid w:val="008F7F02"/>
    <w:rsid w:val="0090040C"/>
    <w:rsid w:val="009022E7"/>
    <w:rsid w:val="00903D0C"/>
    <w:rsid w:val="00905180"/>
    <w:rsid w:val="00905251"/>
    <w:rsid w:val="0090543C"/>
    <w:rsid w:val="00905D31"/>
    <w:rsid w:val="0090778E"/>
    <w:rsid w:val="009078E4"/>
    <w:rsid w:val="00907C31"/>
    <w:rsid w:val="00910189"/>
    <w:rsid w:val="0091126D"/>
    <w:rsid w:val="00911E87"/>
    <w:rsid w:val="00913F8F"/>
    <w:rsid w:val="00914190"/>
    <w:rsid w:val="00915E02"/>
    <w:rsid w:val="0091616E"/>
    <w:rsid w:val="0092046C"/>
    <w:rsid w:val="009209E8"/>
    <w:rsid w:val="00921193"/>
    <w:rsid w:val="009212C7"/>
    <w:rsid w:val="00921B96"/>
    <w:rsid w:val="00922FC8"/>
    <w:rsid w:val="009262A2"/>
    <w:rsid w:val="009349F3"/>
    <w:rsid w:val="00935305"/>
    <w:rsid w:val="009355A1"/>
    <w:rsid w:val="009356EC"/>
    <w:rsid w:val="0093582B"/>
    <w:rsid w:val="009367E5"/>
    <w:rsid w:val="0094065E"/>
    <w:rsid w:val="00941C61"/>
    <w:rsid w:val="00942106"/>
    <w:rsid w:val="009426F9"/>
    <w:rsid w:val="009429F0"/>
    <w:rsid w:val="00944833"/>
    <w:rsid w:val="00944DA2"/>
    <w:rsid w:val="00945AFF"/>
    <w:rsid w:val="00945F69"/>
    <w:rsid w:val="00946757"/>
    <w:rsid w:val="00950646"/>
    <w:rsid w:val="00950A11"/>
    <w:rsid w:val="0095128C"/>
    <w:rsid w:val="00951F98"/>
    <w:rsid w:val="00952C94"/>
    <w:rsid w:val="00956E37"/>
    <w:rsid w:val="00961AFB"/>
    <w:rsid w:val="00963B36"/>
    <w:rsid w:val="009648A7"/>
    <w:rsid w:val="00965C28"/>
    <w:rsid w:val="009667E4"/>
    <w:rsid w:val="00966A7A"/>
    <w:rsid w:val="00967D96"/>
    <w:rsid w:val="009718AC"/>
    <w:rsid w:val="00971DBD"/>
    <w:rsid w:val="00971EBB"/>
    <w:rsid w:val="00972934"/>
    <w:rsid w:val="00972F58"/>
    <w:rsid w:val="0097473B"/>
    <w:rsid w:val="00974EDB"/>
    <w:rsid w:val="009763D2"/>
    <w:rsid w:val="009767F8"/>
    <w:rsid w:val="009777DB"/>
    <w:rsid w:val="009800E9"/>
    <w:rsid w:val="0098055C"/>
    <w:rsid w:val="0098143A"/>
    <w:rsid w:val="00981BE2"/>
    <w:rsid w:val="00981DFC"/>
    <w:rsid w:val="009848E2"/>
    <w:rsid w:val="009852A7"/>
    <w:rsid w:val="00985C43"/>
    <w:rsid w:val="009862AA"/>
    <w:rsid w:val="0099083A"/>
    <w:rsid w:val="00991C23"/>
    <w:rsid w:val="00992C81"/>
    <w:rsid w:val="00993337"/>
    <w:rsid w:val="0099559E"/>
    <w:rsid w:val="00995C1A"/>
    <w:rsid w:val="00997316"/>
    <w:rsid w:val="009974E0"/>
    <w:rsid w:val="009A09DE"/>
    <w:rsid w:val="009A0F2D"/>
    <w:rsid w:val="009A3913"/>
    <w:rsid w:val="009A4455"/>
    <w:rsid w:val="009A5099"/>
    <w:rsid w:val="009A50AB"/>
    <w:rsid w:val="009A7593"/>
    <w:rsid w:val="009B02FE"/>
    <w:rsid w:val="009B0C46"/>
    <w:rsid w:val="009B3459"/>
    <w:rsid w:val="009B37EF"/>
    <w:rsid w:val="009B4021"/>
    <w:rsid w:val="009B40D2"/>
    <w:rsid w:val="009B4A55"/>
    <w:rsid w:val="009B5AEE"/>
    <w:rsid w:val="009B6540"/>
    <w:rsid w:val="009B6BB2"/>
    <w:rsid w:val="009B6F83"/>
    <w:rsid w:val="009C43EA"/>
    <w:rsid w:val="009C4689"/>
    <w:rsid w:val="009C6A4C"/>
    <w:rsid w:val="009C6E74"/>
    <w:rsid w:val="009D0324"/>
    <w:rsid w:val="009D04D7"/>
    <w:rsid w:val="009D297C"/>
    <w:rsid w:val="009D2A3E"/>
    <w:rsid w:val="009D2D96"/>
    <w:rsid w:val="009D5C84"/>
    <w:rsid w:val="009D6178"/>
    <w:rsid w:val="009D7212"/>
    <w:rsid w:val="009E0179"/>
    <w:rsid w:val="009E035F"/>
    <w:rsid w:val="009E04F3"/>
    <w:rsid w:val="009E0846"/>
    <w:rsid w:val="009E268B"/>
    <w:rsid w:val="009E2DC3"/>
    <w:rsid w:val="009E37FA"/>
    <w:rsid w:val="009E404E"/>
    <w:rsid w:val="009E595D"/>
    <w:rsid w:val="009E60D2"/>
    <w:rsid w:val="009E7C5D"/>
    <w:rsid w:val="009F0465"/>
    <w:rsid w:val="009F195A"/>
    <w:rsid w:val="009F2987"/>
    <w:rsid w:val="009F2CF7"/>
    <w:rsid w:val="009F2EDF"/>
    <w:rsid w:val="009F2FFB"/>
    <w:rsid w:val="009F3C99"/>
    <w:rsid w:val="009F3EF5"/>
    <w:rsid w:val="009F6AC9"/>
    <w:rsid w:val="009F707B"/>
    <w:rsid w:val="00A00441"/>
    <w:rsid w:val="00A004ED"/>
    <w:rsid w:val="00A00EE1"/>
    <w:rsid w:val="00A01798"/>
    <w:rsid w:val="00A02811"/>
    <w:rsid w:val="00A03E32"/>
    <w:rsid w:val="00A04ABD"/>
    <w:rsid w:val="00A04D78"/>
    <w:rsid w:val="00A07F56"/>
    <w:rsid w:val="00A106AD"/>
    <w:rsid w:val="00A120C5"/>
    <w:rsid w:val="00A12534"/>
    <w:rsid w:val="00A12F58"/>
    <w:rsid w:val="00A1584E"/>
    <w:rsid w:val="00A1653E"/>
    <w:rsid w:val="00A176FB"/>
    <w:rsid w:val="00A21B64"/>
    <w:rsid w:val="00A24A9D"/>
    <w:rsid w:val="00A24D14"/>
    <w:rsid w:val="00A25491"/>
    <w:rsid w:val="00A25EA9"/>
    <w:rsid w:val="00A277CC"/>
    <w:rsid w:val="00A315FE"/>
    <w:rsid w:val="00A31920"/>
    <w:rsid w:val="00A3201C"/>
    <w:rsid w:val="00A32632"/>
    <w:rsid w:val="00A33B3B"/>
    <w:rsid w:val="00A36DA0"/>
    <w:rsid w:val="00A37883"/>
    <w:rsid w:val="00A40DE2"/>
    <w:rsid w:val="00A40E6B"/>
    <w:rsid w:val="00A41C76"/>
    <w:rsid w:val="00A42565"/>
    <w:rsid w:val="00A42C70"/>
    <w:rsid w:val="00A43711"/>
    <w:rsid w:val="00A439C3"/>
    <w:rsid w:val="00A44180"/>
    <w:rsid w:val="00A44833"/>
    <w:rsid w:val="00A44CC1"/>
    <w:rsid w:val="00A45915"/>
    <w:rsid w:val="00A459C3"/>
    <w:rsid w:val="00A45CB4"/>
    <w:rsid w:val="00A46A60"/>
    <w:rsid w:val="00A50A96"/>
    <w:rsid w:val="00A523CC"/>
    <w:rsid w:val="00A52865"/>
    <w:rsid w:val="00A5366D"/>
    <w:rsid w:val="00A54E83"/>
    <w:rsid w:val="00A556D8"/>
    <w:rsid w:val="00A55A42"/>
    <w:rsid w:val="00A56DCB"/>
    <w:rsid w:val="00A621BA"/>
    <w:rsid w:val="00A62D46"/>
    <w:rsid w:val="00A65CAD"/>
    <w:rsid w:val="00A65FAA"/>
    <w:rsid w:val="00A717EE"/>
    <w:rsid w:val="00A7181E"/>
    <w:rsid w:val="00A72590"/>
    <w:rsid w:val="00A72943"/>
    <w:rsid w:val="00A7559C"/>
    <w:rsid w:val="00A75697"/>
    <w:rsid w:val="00A75E8A"/>
    <w:rsid w:val="00A76F71"/>
    <w:rsid w:val="00A81123"/>
    <w:rsid w:val="00A82C27"/>
    <w:rsid w:val="00A8314B"/>
    <w:rsid w:val="00A83BE2"/>
    <w:rsid w:val="00A840E7"/>
    <w:rsid w:val="00A84ACA"/>
    <w:rsid w:val="00A850FA"/>
    <w:rsid w:val="00A85C63"/>
    <w:rsid w:val="00A860B6"/>
    <w:rsid w:val="00A870CB"/>
    <w:rsid w:val="00A8784B"/>
    <w:rsid w:val="00A90FA2"/>
    <w:rsid w:val="00A91996"/>
    <w:rsid w:val="00A92319"/>
    <w:rsid w:val="00A92485"/>
    <w:rsid w:val="00A931FF"/>
    <w:rsid w:val="00A93C2E"/>
    <w:rsid w:val="00A96809"/>
    <w:rsid w:val="00A96B35"/>
    <w:rsid w:val="00A97791"/>
    <w:rsid w:val="00A97CF7"/>
    <w:rsid w:val="00AA0E46"/>
    <w:rsid w:val="00AA2CB4"/>
    <w:rsid w:val="00AA54FA"/>
    <w:rsid w:val="00AA5ED9"/>
    <w:rsid w:val="00AA6E54"/>
    <w:rsid w:val="00AB0491"/>
    <w:rsid w:val="00AB1258"/>
    <w:rsid w:val="00AB1932"/>
    <w:rsid w:val="00AB1E19"/>
    <w:rsid w:val="00AB2899"/>
    <w:rsid w:val="00AB2FD4"/>
    <w:rsid w:val="00AB320F"/>
    <w:rsid w:val="00AB33A3"/>
    <w:rsid w:val="00AB5231"/>
    <w:rsid w:val="00AB64F8"/>
    <w:rsid w:val="00AB66B7"/>
    <w:rsid w:val="00AC1137"/>
    <w:rsid w:val="00AC158C"/>
    <w:rsid w:val="00AC24CC"/>
    <w:rsid w:val="00AC2ADD"/>
    <w:rsid w:val="00AC336F"/>
    <w:rsid w:val="00AC4C06"/>
    <w:rsid w:val="00AC55B5"/>
    <w:rsid w:val="00AD06B6"/>
    <w:rsid w:val="00AD0CDF"/>
    <w:rsid w:val="00AD0D8D"/>
    <w:rsid w:val="00AD2137"/>
    <w:rsid w:val="00AD26C4"/>
    <w:rsid w:val="00AD28B5"/>
    <w:rsid w:val="00AD389D"/>
    <w:rsid w:val="00AD5738"/>
    <w:rsid w:val="00AD5D74"/>
    <w:rsid w:val="00AE016A"/>
    <w:rsid w:val="00AE24DE"/>
    <w:rsid w:val="00AE2566"/>
    <w:rsid w:val="00AE3C92"/>
    <w:rsid w:val="00AE3D95"/>
    <w:rsid w:val="00AE41F1"/>
    <w:rsid w:val="00AE4B1B"/>
    <w:rsid w:val="00AE5FB5"/>
    <w:rsid w:val="00AE69D2"/>
    <w:rsid w:val="00AE77A0"/>
    <w:rsid w:val="00AE78B8"/>
    <w:rsid w:val="00AE78DE"/>
    <w:rsid w:val="00AF0BC0"/>
    <w:rsid w:val="00AF3152"/>
    <w:rsid w:val="00AF3222"/>
    <w:rsid w:val="00AF75DA"/>
    <w:rsid w:val="00B00742"/>
    <w:rsid w:val="00B01E94"/>
    <w:rsid w:val="00B02428"/>
    <w:rsid w:val="00B0634F"/>
    <w:rsid w:val="00B07E5D"/>
    <w:rsid w:val="00B1052B"/>
    <w:rsid w:val="00B10860"/>
    <w:rsid w:val="00B10C13"/>
    <w:rsid w:val="00B10C36"/>
    <w:rsid w:val="00B1181C"/>
    <w:rsid w:val="00B1182A"/>
    <w:rsid w:val="00B11DF6"/>
    <w:rsid w:val="00B11E77"/>
    <w:rsid w:val="00B11FC4"/>
    <w:rsid w:val="00B12141"/>
    <w:rsid w:val="00B12B52"/>
    <w:rsid w:val="00B13248"/>
    <w:rsid w:val="00B133D8"/>
    <w:rsid w:val="00B13A14"/>
    <w:rsid w:val="00B224B6"/>
    <w:rsid w:val="00B22DDA"/>
    <w:rsid w:val="00B244D4"/>
    <w:rsid w:val="00B25EBB"/>
    <w:rsid w:val="00B26C31"/>
    <w:rsid w:val="00B26D35"/>
    <w:rsid w:val="00B26D81"/>
    <w:rsid w:val="00B27AAD"/>
    <w:rsid w:val="00B33387"/>
    <w:rsid w:val="00B35E01"/>
    <w:rsid w:val="00B36A7D"/>
    <w:rsid w:val="00B36D35"/>
    <w:rsid w:val="00B37B07"/>
    <w:rsid w:val="00B41137"/>
    <w:rsid w:val="00B41239"/>
    <w:rsid w:val="00B41D2D"/>
    <w:rsid w:val="00B43371"/>
    <w:rsid w:val="00B43807"/>
    <w:rsid w:val="00B43C41"/>
    <w:rsid w:val="00B45E2A"/>
    <w:rsid w:val="00B50089"/>
    <w:rsid w:val="00B50A18"/>
    <w:rsid w:val="00B51978"/>
    <w:rsid w:val="00B53D98"/>
    <w:rsid w:val="00B551BB"/>
    <w:rsid w:val="00B5607F"/>
    <w:rsid w:val="00B561B9"/>
    <w:rsid w:val="00B570E1"/>
    <w:rsid w:val="00B5743B"/>
    <w:rsid w:val="00B575B7"/>
    <w:rsid w:val="00B612EE"/>
    <w:rsid w:val="00B6162D"/>
    <w:rsid w:val="00B6221A"/>
    <w:rsid w:val="00B6269B"/>
    <w:rsid w:val="00B64038"/>
    <w:rsid w:val="00B6541A"/>
    <w:rsid w:val="00B6651D"/>
    <w:rsid w:val="00B67513"/>
    <w:rsid w:val="00B67CE4"/>
    <w:rsid w:val="00B67DF0"/>
    <w:rsid w:val="00B70B5D"/>
    <w:rsid w:val="00B72365"/>
    <w:rsid w:val="00B7371F"/>
    <w:rsid w:val="00B74FC0"/>
    <w:rsid w:val="00B75B5E"/>
    <w:rsid w:val="00B7635F"/>
    <w:rsid w:val="00B8771F"/>
    <w:rsid w:val="00B90965"/>
    <w:rsid w:val="00B90D86"/>
    <w:rsid w:val="00B9115B"/>
    <w:rsid w:val="00B911F3"/>
    <w:rsid w:val="00B914CA"/>
    <w:rsid w:val="00B929C8"/>
    <w:rsid w:val="00B929F9"/>
    <w:rsid w:val="00B9546F"/>
    <w:rsid w:val="00B960D7"/>
    <w:rsid w:val="00B96D6F"/>
    <w:rsid w:val="00B97943"/>
    <w:rsid w:val="00BA1DA3"/>
    <w:rsid w:val="00BA1F6F"/>
    <w:rsid w:val="00BA2BBE"/>
    <w:rsid w:val="00BA3FC0"/>
    <w:rsid w:val="00BA5AB2"/>
    <w:rsid w:val="00BA6C21"/>
    <w:rsid w:val="00BB14D3"/>
    <w:rsid w:val="00BB1FD5"/>
    <w:rsid w:val="00BB20BC"/>
    <w:rsid w:val="00BB2A3A"/>
    <w:rsid w:val="00BB3683"/>
    <w:rsid w:val="00BB4169"/>
    <w:rsid w:val="00BB4ED4"/>
    <w:rsid w:val="00BB5D94"/>
    <w:rsid w:val="00BB62A2"/>
    <w:rsid w:val="00BB6852"/>
    <w:rsid w:val="00BB7B38"/>
    <w:rsid w:val="00BC0313"/>
    <w:rsid w:val="00BC0DDB"/>
    <w:rsid w:val="00BC184E"/>
    <w:rsid w:val="00BC2532"/>
    <w:rsid w:val="00BC2788"/>
    <w:rsid w:val="00BC3914"/>
    <w:rsid w:val="00BC3F76"/>
    <w:rsid w:val="00BC3FF0"/>
    <w:rsid w:val="00BC503F"/>
    <w:rsid w:val="00BC5CB5"/>
    <w:rsid w:val="00BC665E"/>
    <w:rsid w:val="00BC6F6C"/>
    <w:rsid w:val="00BC7058"/>
    <w:rsid w:val="00BD0D88"/>
    <w:rsid w:val="00BD13BA"/>
    <w:rsid w:val="00BD2213"/>
    <w:rsid w:val="00BD2597"/>
    <w:rsid w:val="00BD266F"/>
    <w:rsid w:val="00BD2BBC"/>
    <w:rsid w:val="00BD37C9"/>
    <w:rsid w:val="00BD42E0"/>
    <w:rsid w:val="00BD55F9"/>
    <w:rsid w:val="00BD5CBA"/>
    <w:rsid w:val="00BD68E3"/>
    <w:rsid w:val="00BD68E4"/>
    <w:rsid w:val="00BD6C99"/>
    <w:rsid w:val="00BD711D"/>
    <w:rsid w:val="00BD770A"/>
    <w:rsid w:val="00BE00D6"/>
    <w:rsid w:val="00BE1F53"/>
    <w:rsid w:val="00BE2CC6"/>
    <w:rsid w:val="00BE303D"/>
    <w:rsid w:val="00BE51E2"/>
    <w:rsid w:val="00BE57CA"/>
    <w:rsid w:val="00BE5CE6"/>
    <w:rsid w:val="00BE5EDB"/>
    <w:rsid w:val="00BE6F89"/>
    <w:rsid w:val="00BE731B"/>
    <w:rsid w:val="00BE7DD9"/>
    <w:rsid w:val="00BE7E41"/>
    <w:rsid w:val="00BF2387"/>
    <w:rsid w:val="00BF2395"/>
    <w:rsid w:val="00BF436B"/>
    <w:rsid w:val="00BF4F0C"/>
    <w:rsid w:val="00BF6672"/>
    <w:rsid w:val="00C00B87"/>
    <w:rsid w:val="00C01666"/>
    <w:rsid w:val="00C03D8F"/>
    <w:rsid w:val="00C043D4"/>
    <w:rsid w:val="00C05F05"/>
    <w:rsid w:val="00C05FF9"/>
    <w:rsid w:val="00C06422"/>
    <w:rsid w:val="00C06634"/>
    <w:rsid w:val="00C07391"/>
    <w:rsid w:val="00C078FA"/>
    <w:rsid w:val="00C079C9"/>
    <w:rsid w:val="00C07E06"/>
    <w:rsid w:val="00C109C5"/>
    <w:rsid w:val="00C10AB3"/>
    <w:rsid w:val="00C11109"/>
    <w:rsid w:val="00C112E3"/>
    <w:rsid w:val="00C11649"/>
    <w:rsid w:val="00C11C32"/>
    <w:rsid w:val="00C11DA7"/>
    <w:rsid w:val="00C137C4"/>
    <w:rsid w:val="00C142F5"/>
    <w:rsid w:val="00C161A3"/>
    <w:rsid w:val="00C1644B"/>
    <w:rsid w:val="00C17B44"/>
    <w:rsid w:val="00C209FF"/>
    <w:rsid w:val="00C224F6"/>
    <w:rsid w:val="00C23011"/>
    <w:rsid w:val="00C23370"/>
    <w:rsid w:val="00C246DC"/>
    <w:rsid w:val="00C2643C"/>
    <w:rsid w:val="00C30181"/>
    <w:rsid w:val="00C31318"/>
    <w:rsid w:val="00C31962"/>
    <w:rsid w:val="00C31ABE"/>
    <w:rsid w:val="00C31D24"/>
    <w:rsid w:val="00C32146"/>
    <w:rsid w:val="00C32D97"/>
    <w:rsid w:val="00C33337"/>
    <w:rsid w:val="00C3344E"/>
    <w:rsid w:val="00C33771"/>
    <w:rsid w:val="00C339DE"/>
    <w:rsid w:val="00C33EDA"/>
    <w:rsid w:val="00C34185"/>
    <w:rsid w:val="00C34AB1"/>
    <w:rsid w:val="00C35628"/>
    <w:rsid w:val="00C36CD5"/>
    <w:rsid w:val="00C37F6F"/>
    <w:rsid w:val="00C40353"/>
    <w:rsid w:val="00C418A6"/>
    <w:rsid w:val="00C41974"/>
    <w:rsid w:val="00C42A79"/>
    <w:rsid w:val="00C43FBA"/>
    <w:rsid w:val="00C443B8"/>
    <w:rsid w:val="00C4680E"/>
    <w:rsid w:val="00C5068E"/>
    <w:rsid w:val="00C50790"/>
    <w:rsid w:val="00C50AC0"/>
    <w:rsid w:val="00C5186B"/>
    <w:rsid w:val="00C5218A"/>
    <w:rsid w:val="00C5288E"/>
    <w:rsid w:val="00C54CAC"/>
    <w:rsid w:val="00C55C19"/>
    <w:rsid w:val="00C56167"/>
    <w:rsid w:val="00C5749F"/>
    <w:rsid w:val="00C60038"/>
    <w:rsid w:val="00C6128A"/>
    <w:rsid w:val="00C61443"/>
    <w:rsid w:val="00C61ED0"/>
    <w:rsid w:val="00C63038"/>
    <w:rsid w:val="00C6312B"/>
    <w:rsid w:val="00C6384A"/>
    <w:rsid w:val="00C652D2"/>
    <w:rsid w:val="00C657C8"/>
    <w:rsid w:val="00C666AB"/>
    <w:rsid w:val="00C7001F"/>
    <w:rsid w:val="00C707B2"/>
    <w:rsid w:val="00C7093E"/>
    <w:rsid w:val="00C71078"/>
    <w:rsid w:val="00C71CD8"/>
    <w:rsid w:val="00C724FD"/>
    <w:rsid w:val="00C73F02"/>
    <w:rsid w:val="00C804C5"/>
    <w:rsid w:val="00C80780"/>
    <w:rsid w:val="00C807BD"/>
    <w:rsid w:val="00C811FA"/>
    <w:rsid w:val="00C817C4"/>
    <w:rsid w:val="00C81A36"/>
    <w:rsid w:val="00C824ED"/>
    <w:rsid w:val="00C847A4"/>
    <w:rsid w:val="00C84D2A"/>
    <w:rsid w:val="00C86FAE"/>
    <w:rsid w:val="00C92EA6"/>
    <w:rsid w:val="00C93978"/>
    <w:rsid w:val="00C9647E"/>
    <w:rsid w:val="00C97008"/>
    <w:rsid w:val="00C974D1"/>
    <w:rsid w:val="00C97F48"/>
    <w:rsid w:val="00CA0CB6"/>
    <w:rsid w:val="00CA137C"/>
    <w:rsid w:val="00CA181E"/>
    <w:rsid w:val="00CA2885"/>
    <w:rsid w:val="00CA2F9B"/>
    <w:rsid w:val="00CA426F"/>
    <w:rsid w:val="00CA5360"/>
    <w:rsid w:val="00CA6FC9"/>
    <w:rsid w:val="00CB0CC1"/>
    <w:rsid w:val="00CB0E25"/>
    <w:rsid w:val="00CB1485"/>
    <w:rsid w:val="00CB14DF"/>
    <w:rsid w:val="00CB163B"/>
    <w:rsid w:val="00CB2950"/>
    <w:rsid w:val="00CB2D82"/>
    <w:rsid w:val="00CB3412"/>
    <w:rsid w:val="00CB7D23"/>
    <w:rsid w:val="00CC0B85"/>
    <w:rsid w:val="00CC1866"/>
    <w:rsid w:val="00CC20BC"/>
    <w:rsid w:val="00CC2DB0"/>
    <w:rsid w:val="00CC359B"/>
    <w:rsid w:val="00CC3F2A"/>
    <w:rsid w:val="00CC4648"/>
    <w:rsid w:val="00CC4A8B"/>
    <w:rsid w:val="00CC4B23"/>
    <w:rsid w:val="00CC4E5B"/>
    <w:rsid w:val="00CC52D4"/>
    <w:rsid w:val="00CC5D7F"/>
    <w:rsid w:val="00CC6C67"/>
    <w:rsid w:val="00CC766B"/>
    <w:rsid w:val="00CC7EE7"/>
    <w:rsid w:val="00CD0A76"/>
    <w:rsid w:val="00CD10E2"/>
    <w:rsid w:val="00CD2488"/>
    <w:rsid w:val="00CD2B0D"/>
    <w:rsid w:val="00CD2B54"/>
    <w:rsid w:val="00CD2F8B"/>
    <w:rsid w:val="00CD3850"/>
    <w:rsid w:val="00CD438C"/>
    <w:rsid w:val="00CD6554"/>
    <w:rsid w:val="00CD6C8A"/>
    <w:rsid w:val="00CD7EB4"/>
    <w:rsid w:val="00CE0648"/>
    <w:rsid w:val="00CE2EA4"/>
    <w:rsid w:val="00CE3092"/>
    <w:rsid w:val="00CF0253"/>
    <w:rsid w:val="00CF076C"/>
    <w:rsid w:val="00CF1337"/>
    <w:rsid w:val="00CF2640"/>
    <w:rsid w:val="00CF283E"/>
    <w:rsid w:val="00CF30A7"/>
    <w:rsid w:val="00CF3901"/>
    <w:rsid w:val="00CF3F34"/>
    <w:rsid w:val="00CF5544"/>
    <w:rsid w:val="00CF7222"/>
    <w:rsid w:val="00CF7894"/>
    <w:rsid w:val="00D01045"/>
    <w:rsid w:val="00D010A2"/>
    <w:rsid w:val="00D045EF"/>
    <w:rsid w:val="00D04BD5"/>
    <w:rsid w:val="00D04EAF"/>
    <w:rsid w:val="00D06C0F"/>
    <w:rsid w:val="00D07F69"/>
    <w:rsid w:val="00D10EC2"/>
    <w:rsid w:val="00D11815"/>
    <w:rsid w:val="00D126A0"/>
    <w:rsid w:val="00D12761"/>
    <w:rsid w:val="00D148B3"/>
    <w:rsid w:val="00D15116"/>
    <w:rsid w:val="00D15810"/>
    <w:rsid w:val="00D16656"/>
    <w:rsid w:val="00D16EE8"/>
    <w:rsid w:val="00D172E8"/>
    <w:rsid w:val="00D17655"/>
    <w:rsid w:val="00D17FFA"/>
    <w:rsid w:val="00D22262"/>
    <w:rsid w:val="00D2244C"/>
    <w:rsid w:val="00D23E93"/>
    <w:rsid w:val="00D24047"/>
    <w:rsid w:val="00D246A6"/>
    <w:rsid w:val="00D25E59"/>
    <w:rsid w:val="00D27F7A"/>
    <w:rsid w:val="00D3053B"/>
    <w:rsid w:val="00D30EB3"/>
    <w:rsid w:val="00D316D6"/>
    <w:rsid w:val="00D3182C"/>
    <w:rsid w:val="00D328CD"/>
    <w:rsid w:val="00D3388D"/>
    <w:rsid w:val="00D3453B"/>
    <w:rsid w:val="00D34CDF"/>
    <w:rsid w:val="00D360CE"/>
    <w:rsid w:val="00D3720A"/>
    <w:rsid w:val="00D37987"/>
    <w:rsid w:val="00D4129B"/>
    <w:rsid w:val="00D4243F"/>
    <w:rsid w:val="00D42AC6"/>
    <w:rsid w:val="00D4302E"/>
    <w:rsid w:val="00D43893"/>
    <w:rsid w:val="00D43C57"/>
    <w:rsid w:val="00D43F6D"/>
    <w:rsid w:val="00D4422F"/>
    <w:rsid w:val="00D45240"/>
    <w:rsid w:val="00D45EA2"/>
    <w:rsid w:val="00D47274"/>
    <w:rsid w:val="00D474C0"/>
    <w:rsid w:val="00D50D7C"/>
    <w:rsid w:val="00D520AD"/>
    <w:rsid w:val="00D523A3"/>
    <w:rsid w:val="00D52684"/>
    <w:rsid w:val="00D53EE3"/>
    <w:rsid w:val="00D543BF"/>
    <w:rsid w:val="00D546C9"/>
    <w:rsid w:val="00D55436"/>
    <w:rsid w:val="00D6094B"/>
    <w:rsid w:val="00D615E1"/>
    <w:rsid w:val="00D615F3"/>
    <w:rsid w:val="00D61A3F"/>
    <w:rsid w:val="00D61E78"/>
    <w:rsid w:val="00D6241D"/>
    <w:rsid w:val="00D63CD7"/>
    <w:rsid w:val="00D64AEE"/>
    <w:rsid w:val="00D64C1B"/>
    <w:rsid w:val="00D650EE"/>
    <w:rsid w:val="00D657FE"/>
    <w:rsid w:val="00D7116D"/>
    <w:rsid w:val="00D717AC"/>
    <w:rsid w:val="00D71E36"/>
    <w:rsid w:val="00D7289C"/>
    <w:rsid w:val="00D72F45"/>
    <w:rsid w:val="00D737BC"/>
    <w:rsid w:val="00D73A81"/>
    <w:rsid w:val="00D76792"/>
    <w:rsid w:val="00D7699F"/>
    <w:rsid w:val="00D76F39"/>
    <w:rsid w:val="00D77335"/>
    <w:rsid w:val="00D779F3"/>
    <w:rsid w:val="00D77A54"/>
    <w:rsid w:val="00D8044F"/>
    <w:rsid w:val="00D813B1"/>
    <w:rsid w:val="00D83305"/>
    <w:rsid w:val="00D83EB9"/>
    <w:rsid w:val="00D860A9"/>
    <w:rsid w:val="00D86DC1"/>
    <w:rsid w:val="00D9037E"/>
    <w:rsid w:val="00D904BF"/>
    <w:rsid w:val="00D9074D"/>
    <w:rsid w:val="00D90BA5"/>
    <w:rsid w:val="00D90F97"/>
    <w:rsid w:val="00D93A2A"/>
    <w:rsid w:val="00D93A3A"/>
    <w:rsid w:val="00D966D7"/>
    <w:rsid w:val="00D96921"/>
    <w:rsid w:val="00D96989"/>
    <w:rsid w:val="00D971F9"/>
    <w:rsid w:val="00DA0AA3"/>
    <w:rsid w:val="00DA0F41"/>
    <w:rsid w:val="00DA19A2"/>
    <w:rsid w:val="00DA2B26"/>
    <w:rsid w:val="00DA37D1"/>
    <w:rsid w:val="00DA3AD6"/>
    <w:rsid w:val="00DA52CA"/>
    <w:rsid w:val="00DA69F1"/>
    <w:rsid w:val="00DA793B"/>
    <w:rsid w:val="00DB0527"/>
    <w:rsid w:val="00DB1051"/>
    <w:rsid w:val="00DB34F9"/>
    <w:rsid w:val="00DB39EB"/>
    <w:rsid w:val="00DB3A1A"/>
    <w:rsid w:val="00DB3D20"/>
    <w:rsid w:val="00DB3FE0"/>
    <w:rsid w:val="00DB4377"/>
    <w:rsid w:val="00DB5A00"/>
    <w:rsid w:val="00DB5F22"/>
    <w:rsid w:val="00DB667E"/>
    <w:rsid w:val="00DB6855"/>
    <w:rsid w:val="00DB7936"/>
    <w:rsid w:val="00DC0368"/>
    <w:rsid w:val="00DC0580"/>
    <w:rsid w:val="00DC0DF9"/>
    <w:rsid w:val="00DC25C2"/>
    <w:rsid w:val="00DC30CC"/>
    <w:rsid w:val="00DC6FDE"/>
    <w:rsid w:val="00DD032C"/>
    <w:rsid w:val="00DD087C"/>
    <w:rsid w:val="00DD0B37"/>
    <w:rsid w:val="00DD2581"/>
    <w:rsid w:val="00DD308C"/>
    <w:rsid w:val="00DD3590"/>
    <w:rsid w:val="00DD46EB"/>
    <w:rsid w:val="00DD5A12"/>
    <w:rsid w:val="00DD5F17"/>
    <w:rsid w:val="00DD6E63"/>
    <w:rsid w:val="00DD75C7"/>
    <w:rsid w:val="00DE020F"/>
    <w:rsid w:val="00DE2620"/>
    <w:rsid w:val="00DE2CDE"/>
    <w:rsid w:val="00DE350C"/>
    <w:rsid w:val="00DE376B"/>
    <w:rsid w:val="00DE4AEA"/>
    <w:rsid w:val="00DE58D3"/>
    <w:rsid w:val="00DE7CEF"/>
    <w:rsid w:val="00DF054C"/>
    <w:rsid w:val="00DF132B"/>
    <w:rsid w:val="00DF3537"/>
    <w:rsid w:val="00DF3B04"/>
    <w:rsid w:val="00DF3E6D"/>
    <w:rsid w:val="00DF521D"/>
    <w:rsid w:val="00DF56B9"/>
    <w:rsid w:val="00DF5720"/>
    <w:rsid w:val="00DF691B"/>
    <w:rsid w:val="00DF6B53"/>
    <w:rsid w:val="00DF7C7C"/>
    <w:rsid w:val="00E02240"/>
    <w:rsid w:val="00E03094"/>
    <w:rsid w:val="00E0370C"/>
    <w:rsid w:val="00E0402C"/>
    <w:rsid w:val="00E0412E"/>
    <w:rsid w:val="00E048D4"/>
    <w:rsid w:val="00E04C83"/>
    <w:rsid w:val="00E055D4"/>
    <w:rsid w:val="00E0776C"/>
    <w:rsid w:val="00E10038"/>
    <w:rsid w:val="00E14664"/>
    <w:rsid w:val="00E15C0D"/>
    <w:rsid w:val="00E15D50"/>
    <w:rsid w:val="00E1610F"/>
    <w:rsid w:val="00E161CB"/>
    <w:rsid w:val="00E20F99"/>
    <w:rsid w:val="00E22144"/>
    <w:rsid w:val="00E23135"/>
    <w:rsid w:val="00E233AA"/>
    <w:rsid w:val="00E24093"/>
    <w:rsid w:val="00E24422"/>
    <w:rsid w:val="00E2485C"/>
    <w:rsid w:val="00E274EF"/>
    <w:rsid w:val="00E3055A"/>
    <w:rsid w:val="00E332EF"/>
    <w:rsid w:val="00E338D6"/>
    <w:rsid w:val="00E33B3D"/>
    <w:rsid w:val="00E33FCF"/>
    <w:rsid w:val="00E3488C"/>
    <w:rsid w:val="00E36197"/>
    <w:rsid w:val="00E36F74"/>
    <w:rsid w:val="00E37638"/>
    <w:rsid w:val="00E37FBE"/>
    <w:rsid w:val="00E40CBA"/>
    <w:rsid w:val="00E40D55"/>
    <w:rsid w:val="00E41BE6"/>
    <w:rsid w:val="00E41EB5"/>
    <w:rsid w:val="00E42039"/>
    <w:rsid w:val="00E44988"/>
    <w:rsid w:val="00E50321"/>
    <w:rsid w:val="00E51072"/>
    <w:rsid w:val="00E514FF"/>
    <w:rsid w:val="00E51D35"/>
    <w:rsid w:val="00E51FAD"/>
    <w:rsid w:val="00E533DC"/>
    <w:rsid w:val="00E548E1"/>
    <w:rsid w:val="00E54A2D"/>
    <w:rsid w:val="00E57755"/>
    <w:rsid w:val="00E60850"/>
    <w:rsid w:val="00E60F72"/>
    <w:rsid w:val="00E642DE"/>
    <w:rsid w:val="00E66341"/>
    <w:rsid w:val="00E6689C"/>
    <w:rsid w:val="00E66A42"/>
    <w:rsid w:val="00E72F41"/>
    <w:rsid w:val="00E74EF8"/>
    <w:rsid w:val="00E7500E"/>
    <w:rsid w:val="00E7543A"/>
    <w:rsid w:val="00E75BA2"/>
    <w:rsid w:val="00E76171"/>
    <w:rsid w:val="00E77359"/>
    <w:rsid w:val="00E81C17"/>
    <w:rsid w:val="00E828D9"/>
    <w:rsid w:val="00E852FC"/>
    <w:rsid w:val="00E86E50"/>
    <w:rsid w:val="00E92F2E"/>
    <w:rsid w:val="00E94150"/>
    <w:rsid w:val="00E9425A"/>
    <w:rsid w:val="00E94CED"/>
    <w:rsid w:val="00E955AE"/>
    <w:rsid w:val="00E95C11"/>
    <w:rsid w:val="00E96312"/>
    <w:rsid w:val="00E96F55"/>
    <w:rsid w:val="00EA05FC"/>
    <w:rsid w:val="00EA0A5F"/>
    <w:rsid w:val="00EA0A6E"/>
    <w:rsid w:val="00EA0FF4"/>
    <w:rsid w:val="00EA2138"/>
    <w:rsid w:val="00EA22B1"/>
    <w:rsid w:val="00EA2E6B"/>
    <w:rsid w:val="00EA30F6"/>
    <w:rsid w:val="00EA3E4D"/>
    <w:rsid w:val="00EA462A"/>
    <w:rsid w:val="00EA4DE1"/>
    <w:rsid w:val="00EA4E03"/>
    <w:rsid w:val="00EA619D"/>
    <w:rsid w:val="00EA6771"/>
    <w:rsid w:val="00EA7678"/>
    <w:rsid w:val="00EB14CE"/>
    <w:rsid w:val="00EB1645"/>
    <w:rsid w:val="00EB17BB"/>
    <w:rsid w:val="00EB2923"/>
    <w:rsid w:val="00EB2AA4"/>
    <w:rsid w:val="00EB33DC"/>
    <w:rsid w:val="00EB3DEF"/>
    <w:rsid w:val="00EB4C9F"/>
    <w:rsid w:val="00EB64D2"/>
    <w:rsid w:val="00EC0815"/>
    <w:rsid w:val="00EC0E49"/>
    <w:rsid w:val="00EC189A"/>
    <w:rsid w:val="00EC29FF"/>
    <w:rsid w:val="00EC3DF7"/>
    <w:rsid w:val="00EC3E07"/>
    <w:rsid w:val="00EC426E"/>
    <w:rsid w:val="00EC5E9D"/>
    <w:rsid w:val="00EC72EF"/>
    <w:rsid w:val="00EC77C7"/>
    <w:rsid w:val="00ED0E5F"/>
    <w:rsid w:val="00ED1A3D"/>
    <w:rsid w:val="00ED4567"/>
    <w:rsid w:val="00ED4DD0"/>
    <w:rsid w:val="00ED5091"/>
    <w:rsid w:val="00EE0A82"/>
    <w:rsid w:val="00EE0AA1"/>
    <w:rsid w:val="00EE13F9"/>
    <w:rsid w:val="00EE23D2"/>
    <w:rsid w:val="00EE26A3"/>
    <w:rsid w:val="00EE3012"/>
    <w:rsid w:val="00EE461E"/>
    <w:rsid w:val="00EE4E2E"/>
    <w:rsid w:val="00EE563E"/>
    <w:rsid w:val="00EE5960"/>
    <w:rsid w:val="00EE5AB6"/>
    <w:rsid w:val="00EE63DB"/>
    <w:rsid w:val="00EE64E5"/>
    <w:rsid w:val="00EE6720"/>
    <w:rsid w:val="00EF1B3E"/>
    <w:rsid w:val="00EF1F32"/>
    <w:rsid w:val="00EF2384"/>
    <w:rsid w:val="00EF3671"/>
    <w:rsid w:val="00EF518F"/>
    <w:rsid w:val="00EF600C"/>
    <w:rsid w:val="00EF60B8"/>
    <w:rsid w:val="00EF6488"/>
    <w:rsid w:val="00F00CE3"/>
    <w:rsid w:val="00F016C8"/>
    <w:rsid w:val="00F0235A"/>
    <w:rsid w:val="00F0274F"/>
    <w:rsid w:val="00F02B42"/>
    <w:rsid w:val="00F0309D"/>
    <w:rsid w:val="00F0320A"/>
    <w:rsid w:val="00F05B9D"/>
    <w:rsid w:val="00F07541"/>
    <w:rsid w:val="00F10581"/>
    <w:rsid w:val="00F10E91"/>
    <w:rsid w:val="00F113E3"/>
    <w:rsid w:val="00F12EE5"/>
    <w:rsid w:val="00F13351"/>
    <w:rsid w:val="00F1454C"/>
    <w:rsid w:val="00F15044"/>
    <w:rsid w:val="00F152E7"/>
    <w:rsid w:val="00F1550B"/>
    <w:rsid w:val="00F158F3"/>
    <w:rsid w:val="00F160CD"/>
    <w:rsid w:val="00F16B59"/>
    <w:rsid w:val="00F17077"/>
    <w:rsid w:val="00F177A1"/>
    <w:rsid w:val="00F220A1"/>
    <w:rsid w:val="00F2514D"/>
    <w:rsid w:val="00F30CBC"/>
    <w:rsid w:val="00F310F6"/>
    <w:rsid w:val="00F31676"/>
    <w:rsid w:val="00F317FE"/>
    <w:rsid w:val="00F31A38"/>
    <w:rsid w:val="00F3281E"/>
    <w:rsid w:val="00F33436"/>
    <w:rsid w:val="00F33D92"/>
    <w:rsid w:val="00F3523E"/>
    <w:rsid w:val="00F35658"/>
    <w:rsid w:val="00F367AB"/>
    <w:rsid w:val="00F36E92"/>
    <w:rsid w:val="00F41772"/>
    <w:rsid w:val="00F42692"/>
    <w:rsid w:val="00F4385E"/>
    <w:rsid w:val="00F44C09"/>
    <w:rsid w:val="00F44FE5"/>
    <w:rsid w:val="00F45B2D"/>
    <w:rsid w:val="00F45D3C"/>
    <w:rsid w:val="00F51096"/>
    <w:rsid w:val="00F54090"/>
    <w:rsid w:val="00F547E5"/>
    <w:rsid w:val="00F57793"/>
    <w:rsid w:val="00F60C9D"/>
    <w:rsid w:val="00F6207B"/>
    <w:rsid w:val="00F646F2"/>
    <w:rsid w:val="00F64EEC"/>
    <w:rsid w:val="00F65117"/>
    <w:rsid w:val="00F67167"/>
    <w:rsid w:val="00F70273"/>
    <w:rsid w:val="00F71005"/>
    <w:rsid w:val="00F710E3"/>
    <w:rsid w:val="00F71B4F"/>
    <w:rsid w:val="00F7479D"/>
    <w:rsid w:val="00F773A7"/>
    <w:rsid w:val="00F77910"/>
    <w:rsid w:val="00F77F0F"/>
    <w:rsid w:val="00F77F95"/>
    <w:rsid w:val="00F81439"/>
    <w:rsid w:val="00F83706"/>
    <w:rsid w:val="00F83C4D"/>
    <w:rsid w:val="00F84900"/>
    <w:rsid w:val="00F90702"/>
    <w:rsid w:val="00F90738"/>
    <w:rsid w:val="00F92F82"/>
    <w:rsid w:val="00F944B8"/>
    <w:rsid w:val="00F9549C"/>
    <w:rsid w:val="00F96720"/>
    <w:rsid w:val="00F97992"/>
    <w:rsid w:val="00F97E65"/>
    <w:rsid w:val="00FA00D3"/>
    <w:rsid w:val="00FA0142"/>
    <w:rsid w:val="00FA0418"/>
    <w:rsid w:val="00FA1217"/>
    <w:rsid w:val="00FA1F8F"/>
    <w:rsid w:val="00FA26A0"/>
    <w:rsid w:val="00FA3279"/>
    <w:rsid w:val="00FA3402"/>
    <w:rsid w:val="00FA3BDB"/>
    <w:rsid w:val="00FA5224"/>
    <w:rsid w:val="00FA786A"/>
    <w:rsid w:val="00FA788F"/>
    <w:rsid w:val="00FA7AE9"/>
    <w:rsid w:val="00FA7EEE"/>
    <w:rsid w:val="00FB0025"/>
    <w:rsid w:val="00FB0448"/>
    <w:rsid w:val="00FB1671"/>
    <w:rsid w:val="00FB17C8"/>
    <w:rsid w:val="00FB18C9"/>
    <w:rsid w:val="00FB1D1F"/>
    <w:rsid w:val="00FB256B"/>
    <w:rsid w:val="00FB26F1"/>
    <w:rsid w:val="00FB4893"/>
    <w:rsid w:val="00FB6C27"/>
    <w:rsid w:val="00FB6C57"/>
    <w:rsid w:val="00FB6CC9"/>
    <w:rsid w:val="00FB7275"/>
    <w:rsid w:val="00FC1A18"/>
    <w:rsid w:val="00FC3A0D"/>
    <w:rsid w:val="00FC408F"/>
    <w:rsid w:val="00FC4A90"/>
    <w:rsid w:val="00FC5B5E"/>
    <w:rsid w:val="00FC7A8F"/>
    <w:rsid w:val="00FC7FCF"/>
    <w:rsid w:val="00FD0ECC"/>
    <w:rsid w:val="00FD153E"/>
    <w:rsid w:val="00FD1845"/>
    <w:rsid w:val="00FD19FB"/>
    <w:rsid w:val="00FD3065"/>
    <w:rsid w:val="00FD3A37"/>
    <w:rsid w:val="00FD5BDB"/>
    <w:rsid w:val="00FD6E0B"/>
    <w:rsid w:val="00FD7CE8"/>
    <w:rsid w:val="00FE0469"/>
    <w:rsid w:val="00FE08CF"/>
    <w:rsid w:val="00FE0BF6"/>
    <w:rsid w:val="00FE0CB5"/>
    <w:rsid w:val="00FE119F"/>
    <w:rsid w:val="00FE1EE3"/>
    <w:rsid w:val="00FE35A0"/>
    <w:rsid w:val="00FE4A04"/>
    <w:rsid w:val="00FE5DDA"/>
    <w:rsid w:val="00FE6401"/>
    <w:rsid w:val="00FE791B"/>
    <w:rsid w:val="00FF00D7"/>
    <w:rsid w:val="00FF27FD"/>
    <w:rsid w:val="00FF30D0"/>
    <w:rsid w:val="00FF3CA8"/>
    <w:rsid w:val="00FF3E7B"/>
    <w:rsid w:val="00FF47BC"/>
    <w:rsid w:val="00FF4C5F"/>
    <w:rsid w:val="00FF4EA3"/>
    <w:rsid w:val="00FF4ECF"/>
    <w:rsid w:val="00FF57EF"/>
    <w:rsid w:val="00FF5834"/>
    <w:rsid w:val="00FF5D23"/>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48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B14CE"/>
    <w:rPr>
      <w:sz w:val="16"/>
      <w:szCs w:val="16"/>
    </w:rPr>
  </w:style>
  <w:style w:type="paragraph" w:styleId="CommentText">
    <w:name w:val="annotation text"/>
    <w:basedOn w:val="Normal"/>
    <w:link w:val="CommentTextChar"/>
    <w:semiHidden/>
    <w:rsid w:val="00EB14CE"/>
  </w:style>
  <w:style w:type="paragraph" w:styleId="CommentSubject">
    <w:name w:val="annotation subject"/>
    <w:basedOn w:val="CommentText"/>
    <w:next w:val="CommentText"/>
    <w:semiHidden/>
    <w:rsid w:val="00EB14CE"/>
    <w:rPr>
      <w:b/>
      <w:bCs/>
    </w:rPr>
  </w:style>
  <w:style w:type="paragraph" w:styleId="BalloonText">
    <w:name w:val="Balloon Text"/>
    <w:basedOn w:val="Normal"/>
    <w:semiHidden/>
    <w:rsid w:val="00EB14CE"/>
    <w:rPr>
      <w:rFonts w:ascii="Tahoma" w:hAnsi="Tahoma" w:cs="Tahoma"/>
      <w:sz w:val="16"/>
      <w:szCs w:val="16"/>
    </w:rPr>
  </w:style>
  <w:style w:type="paragraph" w:styleId="Footer">
    <w:name w:val="footer"/>
    <w:basedOn w:val="Normal"/>
    <w:rsid w:val="00F77F0F"/>
    <w:pPr>
      <w:tabs>
        <w:tab w:val="center" w:pos="4320"/>
        <w:tab w:val="right" w:pos="8640"/>
      </w:tabs>
    </w:pPr>
  </w:style>
  <w:style w:type="character" w:styleId="PageNumber">
    <w:name w:val="page number"/>
    <w:basedOn w:val="DefaultParagraphFont"/>
    <w:rsid w:val="00F77F0F"/>
  </w:style>
  <w:style w:type="paragraph" w:styleId="Header">
    <w:name w:val="header"/>
    <w:basedOn w:val="Normal"/>
    <w:rsid w:val="00F77F0F"/>
    <w:pPr>
      <w:tabs>
        <w:tab w:val="center" w:pos="4320"/>
        <w:tab w:val="right" w:pos="8640"/>
      </w:tabs>
    </w:pPr>
  </w:style>
  <w:style w:type="paragraph" w:styleId="FootnoteText">
    <w:name w:val="footnote text"/>
    <w:basedOn w:val="Normal"/>
    <w:link w:val="FootnoteTextChar"/>
    <w:rsid w:val="00C92EA6"/>
  </w:style>
  <w:style w:type="character" w:styleId="FootnoteReference">
    <w:name w:val="footnote reference"/>
    <w:rsid w:val="00C92EA6"/>
    <w:rPr>
      <w:vertAlign w:val="superscript"/>
    </w:rPr>
  </w:style>
  <w:style w:type="paragraph" w:styleId="Revision">
    <w:name w:val="Revision"/>
    <w:hidden/>
    <w:uiPriority w:val="99"/>
    <w:semiHidden/>
    <w:rsid w:val="00880F92"/>
  </w:style>
  <w:style w:type="character" w:customStyle="1" w:styleId="FootnoteTextChar">
    <w:name w:val="Footnote Text Char"/>
    <w:link w:val="FootnoteText"/>
    <w:rsid w:val="00E955AE"/>
  </w:style>
  <w:style w:type="paragraph" w:customStyle="1" w:styleId="Default">
    <w:name w:val="Default"/>
    <w:rsid w:val="00CB7D23"/>
    <w:pPr>
      <w:autoSpaceDE w:val="0"/>
      <w:autoSpaceDN w:val="0"/>
      <w:adjustRightInd w:val="0"/>
    </w:pPr>
    <w:rPr>
      <w:rFonts w:ascii="Palatino Linotype" w:hAnsi="Palatino Linotype" w:cs="Palatino Linotype"/>
      <w:color w:val="000000"/>
      <w:sz w:val="24"/>
      <w:szCs w:val="24"/>
    </w:rPr>
  </w:style>
  <w:style w:type="character" w:customStyle="1" w:styleId="CommentTextChar">
    <w:name w:val="Comment Text Char"/>
    <w:link w:val="CommentText"/>
    <w:semiHidden/>
    <w:rsid w:val="00114D27"/>
  </w:style>
  <w:style w:type="character" w:customStyle="1" w:styleId="apple-converted-space">
    <w:name w:val="apple-converted-space"/>
    <w:rsid w:val="00A44CC1"/>
  </w:style>
  <w:style w:type="character" w:styleId="Hyperlink">
    <w:name w:val="Hyperlink"/>
    <w:uiPriority w:val="99"/>
    <w:unhideWhenUsed/>
    <w:rsid w:val="00A44C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Case_cit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EA63C-8FB3-4181-9992-4883EEA4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15245</CharactersWithSpaces>
  <SharedDoc>false</SharedDoc>
  <HLinks>
    <vt:vector size="6" baseType="variant">
      <vt:variant>
        <vt:i4>6225981</vt:i4>
      </vt:variant>
      <vt:variant>
        <vt:i4>0</vt:i4>
      </vt:variant>
      <vt:variant>
        <vt:i4>0</vt:i4>
      </vt:variant>
      <vt:variant>
        <vt:i4>5</vt:i4>
      </vt:variant>
      <vt:variant>
        <vt:lpwstr>http://en.wikipedia.org/wiki/Case_citation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Bracken</dc:creator>
  <cp:lastModifiedBy>Nathan Bracken</cp:lastModifiedBy>
  <cp:revision>6</cp:revision>
  <cp:lastPrinted>2014-06-30T21:32:00Z</cp:lastPrinted>
  <dcterms:created xsi:type="dcterms:W3CDTF">2014-06-30T22:17:00Z</dcterms:created>
  <dcterms:modified xsi:type="dcterms:W3CDTF">2014-09-19T22:00:00Z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ABAAVOAfoSrQoyx5sKGqxh6qZO/v30FBQ5grxwEEAk7sHdv2k/45FwsB+Ofcwuhau0Il</vt:lpwstr>
  </property>
  <property fmtid="{D5CDD505-2E9C-101B-9397-08002B2CF9AE}" pid="3" name="MAIL_MSG_ID2">
    <vt:lpwstr>qmQg2A1TPCDigLVCj/l4LujRO6zXBCBJk1vi0lPIecyfdWdKM3H59qmF7tP_x000d_
oJumog==</vt:lpwstr>
  </property>
  <property fmtid="{D5CDD505-2E9C-101B-9397-08002B2CF9AE}" pid="4" name="RESPONSE_SENDER_NAME">
    <vt:lpwstr>gAAAdya76B99d4hLGUR1rQ+8TxTv0GGEPdix</vt:lpwstr>
  </property>
  <property fmtid="{D5CDD505-2E9C-101B-9397-08002B2CF9AE}" pid="5" name="EMAIL_OWNER_ADDRESS">
    <vt:lpwstr>4AAA6DouqOs9baGzfgBF8uRV42s/1gMeRlkMNl2bMu4LB9VE3UljaFw0Zg==</vt:lpwstr>
  </property>
</Properties>
</file>