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EAFE" w14:textId="77777777" w:rsidR="00306485" w:rsidRDefault="00B36D35" w:rsidP="00306485">
      <w:pPr>
        <w:jc w:val="center"/>
        <w:rPr>
          <w:b/>
          <w:sz w:val="24"/>
          <w:szCs w:val="24"/>
        </w:rPr>
      </w:pPr>
      <w:r>
        <w:rPr>
          <w:b/>
          <w:sz w:val="24"/>
          <w:szCs w:val="24"/>
        </w:rPr>
        <w:t xml:space="preserve"> </w:t>
      </w:r>
      <w:r w:rsidR="00306485">
        <w:rPr>
          <w:b/>
          <w:sz w:val="24"/>
          <w:szCs w:val="24"/>
        </w:rPr>
        <w:t>LEGAL COMMITTEE</w:t>
      </w:r>
    </w:p>
    <w:p w14:paraId="6931D34F" w14:textId="77777777" w:rsidR="00306485" w:rsidRDefault="00306485" w:rsidP="00306485">
      <w:pPr>
        <w:jc w:val="center"/>
        <w:rPr>
          <w:b/>
          <w:sz w:val="24"/>
          <w:szCs w:val="24"/>
        </w:rPr>
      </w:pPr>
      <w:r>
        <w:rPr>
          <w:b/>
          <w:sz w:val="24"/>
          <w:szCs w:val="24"/>
        </w:rPr>
        <w:t>WORK PLAN</w:t>
      </w:r>
    </w:p>
    <w:p w14:paraId="37847104" w14:textId="77777777" w:rsidR="00306485" w:rsidRDefault="000F1911" w:rsidP="00306485">
      <w:pPr>
        <w:jc w:val="center"/>
        <w:rPr>
          <w:b/>
          <w:sz w:val="24"/>
          <w:szCs w:val="24"/>
        </w:rPr>
      </w:pPr>
      <w:r>
        <w:rPr>
          <w:b/>
          <w:sz w:val="24"/>
          <w:szCs w:val="24"/>
        </w:rPr>
        <w:t xml:space="preserve">July 1, </w:t>
      </w:r>
      <w:r w:rsidR="00436B6F">
        <w:rPr>
          <w:b/>
          <w:sz w:val="24"/>
          <w:szCs w:val="24"/>
        </w:rPr>
        <w:t>2017</w:t>
      </w:r>
      <w:r w:rsidR="00E11D96">
        <w:rPr>
          <w:b/>
          <w:sz w:val="24"/>
          <w:szCs w:val="24"/>
        </w:rPr>
        <w:t xml:space="preserve"> </w:t>
      </w:r>
      <w:r>
        <w:rPr>
          <w:b/>
          <w:sz w:val="24"/>
          <w:szCs w:val="24"/>
        </w:rPr>
        <w:t xml:space="preserve">to June 30, </w:t>
      </w:r>
      <w:r w:rsidR="00436B6F">
        <w:rPr>
          <w:b/>
          <w:sz w:val="24"/>
          <w:szCs w:val="24"/>
        </w:rPr>
        <w:t>2018</w:t>
      </w:r>
    </w:p>
    <w:p w14:paraId="6EF06ED5" w14:textId="77777777" w:rsidR="00306485" w:rsidRDefault="00306485" w:rsidP="00306485">
      <w:pPr>
        <w:jc w:val="center"/>
        <w:rPr>
          <w:b/>
          <w:sz w:val="24"/>
          <w:szCs w:val="24"/>
        </w:rPr>
      </w:pPr>
    </w:p>
    <w:p w14:paraId="18D8CD0E" w14:textId="77777777" w:rsidR="005141C9" w:rsidRDefault="005141C9" w:rsidP="0038791A">
      <w:pPr>
        <w:rPr>
          <w:b/>
          <w:sz w:val="24"/>
          <w:szCs w:val="24"/>
        </w:rPr>
      </w:pPr>
    </w:p>
    <w:p w14:paraId="503F464F" w14:textId="77777777" w:rsidR="005141C9" w:rsidRDefault="005141C9" w:rsidP="005141C9">
      <w:pPr>
        <w:tabs>
          <w:tab w:val="left" w:pos="720"/>
        </w:tabs>
        <w:autoSpaceDE/>
        <w:autoSpaceDN/>
        <w:adjustRightInd/>
        <w:rPr>
          <w:b/>
          <w:sz w:val="24"/>
          <w:szCs w:val="24"/>
          <w:u w:val="single"/>
        </w:rPr>
      </w:pPr>
      <w:r>
        <w:rPr>
          <w:b/>
          <w:sz w:val="24"/>
          <w:szCs w:val="24"/>
        </w:rPr>
        <w:t>1</w:t>
      </w:r>
      <w:r w:rsidRPr="00B7371F">
        <w:rPr>
          <w:b/>
          <w:sz w:val="24"/>
          <w:szCs w:val="24"/>
        </w:rPr>
        <w:t>.</w:t>
      </w:r>
      <w:r>
        <w:rPr>
          <w:sz w:val="24"/>
          <w:szCs w:val="24"/>
        </w:rPr>
        <w:tab/>
      </w:r>
      <w:r w:rsidRPr="001F3049">
        <w:rPr>
          <w:b/>
          <w:sz w:val="24"/>
          <w:szCs w:val="24"/>
          <w:u w:val="single"/>
        </w:rPr>
        <w:t>STATE AND FEDERAL COLLABORATION REGARDING THE</w:t>
      </w:r>
      <w:r w:rsidRPr="001F3049">
        <w:rPr>
          <w:b/>
          <w:sz w:val="24"/>
          <w:szCs w:val="24"/>
        </w:rPr>
        <w:t xml:space="preserve"> </w:t>
      </w:r>
      <w:r w:rsidRPr="001F3049">
        <w:rPr>
          <w:b/>
          <w:sz w:val="24"/>
          <w:szCs w:val="24"/>
        </w:rPr>
        <w:tab/>
      </w:r>
      <w:r w:rsidRPr="001F3049">
        <w:rPr>
          <w:b/>
          <w:sz w:val="24"/>
          <w:szCs w:val="24"/>
          <w:u w:val="single"/>
        </w:rPr>
        <w:t>ADJUDICAT</w:t>
      </w:r>
      <w:r w:rsidR="00A44CC1">
        <w:rPr>
          <w:b/>
          <w:sz w:val="24"/>
          <w:szCs w:val="24"/>
          <w:u w:val="single"/>
        </w:rPr>
        <w:t>I</w:t>
      </w:r>
      <w:r w:rsidRPr="001F3049">
        <w:rPr>
          <w:b/>
          <w:sz w:val="24"/>
          <w:szCs w:val="24"/>
          <w:u w:val="single"/>
        </w:rPr>
        <w:t>ON OF FEDERAL NON-</w:t>
      </w:r>
      <w:r w:rsidRPr="00EE3012">
        <w:rPr>
          <w:b/>
          <w:sz w:val="24"/>
          <w:szCs w:val="24"/>
          <w:u w:val="single"/>
        </w:rPr>
        <w:t>TRIBAL WATER RIGHTS</w:t>
      </w:r>
      <w:r w:rsidR="00D10EC2">
        <w:rPr>
          <w:b/>
          <w:sz w:val="24"/>
          <w:szCs w:val="24"/>
          <w:u w:val="single"/>
        </w:rPr>
        <w:t xml:space="preserve"> </w:t>
      </w:r>
      <w:r>
        <w:rPr>
          <w:b/>
          <w:sz w:val="24"/>
          <w:szCs w:val="24"/>
          <w:u w:val="single"/>
        </w:rPr>
        <w:t xml:space="preserve"> </w:t>
      </w:r>
    </w:p>
    <w:p w14:paraId="267935B1" w14:textId="77777777" w:rsidR="005141C9" w:rsidRDefault="005141C9" w:rsidP="005141C9">
      <w:pPr>
        <w:tabs>
          <w:tab w:val="left" w:pos="720"/>
        </w:tabs>
        <w:autoSpaceDE/>
        <w:autoSpaceDN/>
        <w:adjustRightInd/>
        <w:rPr>
          <w:b/>
          <w:sz w:val="24"/>
          <w:szCs w:val="24"/>
          <w:u w:val="single"/>
        </w:rPr>
      </w:pPr>
    </w:p>
    <w:p w14:paraId="130D9DD9" w14:textId="32A00676" w:rsidR="005141C9" w:rsidRDefault="005141C9" w:rsidP="005141C9">
      <w:pPr>
        <w:rPr>
          <w:sz w:val="24"/>
          <w:szCs w:val="24"/>
        </w:rPr>
      </w:pPr>
      <w:r>
        <w:rPr>
          <w:b/>
          <w:sz w:val="24"/>
          <w:szCs w:val="24"/>
        </w:rPr>
        <w:t xml:space="preserve">Work-to-Date:  </w:t>
      </w:r>
      <w:r>
        <w:rPr>
          <w:sz w:val="24"/>
          <w:szCs w:val="24"/>
        </w:rPr>
        <w:t>T</w:t>
      </w:r>
      <w:r w:rsidRPr="0002179C">
        <w:rPr>
          <w:sz w:val="24"/>
          <w:szCs w:val="24"/>
        </w:rPr>
        <w:t xml:space="preserve">he Committee </w:t>
      </w:r>
      <w:r>
        <w:rPr>
          <w:sz w:val="24"/>
          <w:szCs w:val="24"/>
        </w:rPr>
        <w:t>created</w:t>
      </w:r>
      <w:r w:rsidRPr="0002179C">
        <w:rPr>
          <w:sz w:val="24"/>
          <w:szCs w:val="24"/>
        </w:rPr>
        <w:t xml:space="preserve"> a Federal Non-Tribal Water Claims Subcommittee to evaluate </w:t>
      </w:r>
      <w:r>
        <w:rPr>
          <w:sz w:val="24"/>
          <w:szCs w:val="24"/>
        </w:rPr>
        <w:t>ways the WSWC</w:t>
      </w:r>
      <w:r w:rsidR="00A44CC1">
        <w:rPr>
          <w:sz w:val="24"/>
          <w:szCs w:val="24"/>
        </w:rPr>
        <w:t xml:space="preserve"> and </w:t>
      </w:r>
      <w:proofErr w:type="spellStart"/>
      <w:r w:rsidR="00A44CC1">
        <w:rPr>
          <w:sz w:val="24"/>
          <w:szCs w:val="24"/>
        </w:rPr>
        <w:t>WestFAST</w:t>
      </w:r>
      <w:proofErr w:type="spellEnd"/>
      <w:r>
        <w:rPr>
          <w:sz w:val="24"/>
          <w:szCs w:val="24"/>
        </w:rPr>
        <w:t xml:space="preserve"> can improve</w:t>
      </w:r>
      <w:r w:rsidRPr="0002179C">
        <w:rPr>
          <w:sz w:val="24"/>
          <w:szCs w:val="24"/>
        </w:rPr>
        <w:t xml:space="preserve"> </w:t>
      </w:r>
      <w:r>
        <w:rPr>
          <w:sz w:val="24"/>
          <w:szCs w:val="24"/>
        </w:rPr>
        <w:t>the effective resolution of</w:t>
      </w:r>
      <w:r w:rsidRPr="0002179C">
        <w:rPr>
          <w:sz w:val="24"/>
          <w:szCs w:val="24"/>
        </w:rPr>
        <w:t xml:space="preserve"> federal </w:t>
      </w:r>
      <w:r>
        <w:rPr>
          <w:sz w:val="24"/>
          <w:szCs w:val="24"/>
        </w:rPr>
        <w:t xml:space="preserve">non-tribal </w:t>
      </w:r>
      <w:r w:rsidRPr="0002179C">
        <w:rPr>
          <w:sz w:val="24"/>
          <w:szCs w:val="24"/>
        </w:rPr>
        <w:t>water rights</w:t>
      </w:r>
      <w:r>
        <w:rPr>
          <w:sz w:val="24"/>
          <w:szCs w:val="24"/>
        </w:rPr>
        <w:t xml:space="preserve"> claims</w:t>
      </w:r>
      <w:r w:rsidRPr="0002179C">
        <w:rPr>
          <w:sz w:val="24"/>
          <w:szCs w:val="24"/>
        </w:rPr>
        <w:t>.</w:t>
      </w:r>
      <w:r>
        <w:rPr>
          <w:sz w:val="24"/>
          <w:szCs w:val="24"/>
        </w:rPr>
        <w:t xml:space="preserve">  The Subcommittee </w:t>
      </w:r>
      <w:r w:rsidRPr="0002179C">
        <w:rPr>
          <w:sz w:val="24"/>
          <w:szCs w:val="24"/>
        </w:rPr>
        <w:t>consist</w:t>
      </w:r>
      <w:r>
        <w:rPr>
          <w:sz w:val="24"/>
          <w:szCs w:val="24"/>
        </w:rPr>
        <w:t>s</w:t>
      </w:r>
      <w:r w:rsidRPr="0002179C">
        <w:rPr>
          <w:sz w:val="24"/>
          <w:szCs w:val="24"/>
        </w:rPr>
        <w:t xml:space="preserve"> of </w:t>
      </w:r>
      <w:r>
        <w:rPr>
          <w:sz w:val="24"/>
          <w:szCs w:val="24"/>
        </w:rPr>
        <w:t>WSWC</w:t>
      </w:r>
      <w:r w:rsidRPr="0002179C">
        <w:rPr>
          <w:sz w:val="24"/>
          <w:szCs w:val="24"/>
        </w:rPr>
        <w:t xml:space="preserve"> members </w:t>
      </w:r>
      <w:r>
        <w:rPr>
          <w:sz w:val="24"/>
          <w:szCs w:val="24"/>
        </w:rPr>
        <w:t xml:space="preserve">and </w:t>
      </w:r>
      <w:proofErr w:type="spellStart"/>
      <w:r>
        <w:rPr>
          <w:sz w:val="24"/>
          <w:szCs w:val="24"/>
        </w:rPr>
        <w:t>WestFAST</w:t>
      </w:r>
      <w:proofErr w:type="spellEnd"/>
      <w:r>
        <w:rPr>
          <w:sz w:val="24"/>
          <w:szCs w:val="24"/>
        </w:rPr>
        <w:t xml:space="preserve"> members, who serve in an </w:t>
      </w:r>
      <w:r>
        <w:rPr>
          <w:i/>
          <w:sz w:val="24"/>
          <w:szCs w:val="24"/>
        </w:rPr>
        <w:t>ex officio</w:t>
      </w:r>
      <w:r>
        <w:rPr>
          <w:sz w:val="24"/>
          <w:szCs w:val="24"/>
        </w:rPr>
        <w:t xml:space="preserve"> capacity.  </w:t>
      </w:r>
    </w:p>
    <w:p w14:paraId="4AE3B862" w14:textId="77777777" w:rsidR="00B7635F" w:rsidRDefault="00B7635F" w:rsidP="005141C9">
      <w:pPr>
        <w:rPr>
          <w:sz w:val="24"/>
          <w:szCs w:val="24"/>
        </w:rPr>
      </w:pPr>
    </w:p>
    <w:p w14:paraId="1D2554DB" w14:textId="3F2BE272" w:rsidR="00B7635F" w:rsidRPr="00E955AE" w:rsidRDefault="00B7635F" w:rsidP="005141C9">
      <w:pPr>
        <w:rPr>
          <w:sz w:val="24"/>
          <w:szCs w:val="24"/>
        </w:rPr>
      </w:pPr>
      <w:r>
        <w:rPr>
          <w:sz w:val="24"/>
          <w:szCs w:val="24"/>
        </w:rPr>
        <w:t xml:space="preserve">On July 15-16, </w:t>
      </w:r>
      <w:r w:rsidR="001B52E9">
        <w:rPr>
          <w:sz w:val="24"/>
          <w:szCs w:val="24"/>
        </w:rPr>
        <w:t xml:space="preserve">2014, </w:t>
      </w:r>
      <w:r>
        <w:rPr>
          <w:sz w:val="24"/>
          <w:szCs w:val="24"/>
        </w:rPr>
        <w:t xml:space="preserve">the WSWC and </w:t>
      </w:r>
      <w:proofErr w:type="spellStart"/>
      <w:r>
        <w:rPr>
          <w:sz w:val="24"/>
          <w:szCs w:val="24"/>
        </w:rPr>
        <w:t>WestFAST</w:t>
      </w:r>
      <w:proofErr w:type="spellEnd"/>
      <w:r>
        <w:rPr>
          <w:sz w:val="24"/>
          <w:szCs w:val="24"/>
        </w:rPr>
        <w:t xml:space="preserve"> held a workshop in Helena, Montana to discuss ways to improve the resolution of federal non-tribal water rights claims and to begin the process of developing a clearinghouse of information that states and tribes can use to resolve these claims.</w:t>
      </w:r>
      <w:r w:rsidR="0044250F">
        <w:rPr>
          <w:sz w:val="24"/>
          <w:szCs w:val="24"/>
        </w:rPr>
        <w:t xml:space="preserve">  The WSWC and </w:t>
      </w:r>
      <w:proofErr w:type="spellStart"/>
      <w:r w:rsidR="0044250F">
        <w:rPr>
          <w:sz w:val="24"/>
          <w:szCs w:val="24"/>
        </w:rPr>
        <w:t>WestFAST</w:t>
      </w:r>
      <w:proofErr w:type="spellEnd"/>
      <w:r w:rsidR="0044250F">
        <w:rPr>
          <w:sz w:val="24"/>
          <w:szCs w:val="24"/>
        </w:rPr>
        <w:t xml:space="preserve"> subsequently created a joint state-federal workgroup to help develop the clearinghouse and implement the other recommendations that emerged from the workshop.  </w:t>
      </w:r>
      <w:r w:rsidR="00D432F4">
        <w:rPr>
          <w:sz w:val="24"/>
          <w:szCs w:val="24"/>
        </w:rPr>
        <w:t xml:space="preserve">On November 10, 2015, the workgroup held a webinar presentation on state and federal perspectives of the McCarran Amendment. On July 13, 2016, the workgroup held a workshop in </w:t>
      </w:r>
      <w:proofErr w:type="spellStart"/>
      <w:r w:rsidR="00D432F4">
        <w:rPr>
          <w:sz w:val="24"/>
          <w:szCs w:val="24"/>
        </w:rPr>
        <w:t>Bismark</w:t>
      </w:r>
      <w:proofErr w:type="spellEnd"/>
      <w:r w:rsidR="00D432F4">
        <w:rPr>
          <w:sz w:val="24"/>
          <w:szCs w:val="24"/>
        </w:rPr>
        <w:t>, North Dakota on Groundwater and Meeting Federal Water Needs.</w:t>
      </w:r>
    </w:p>
    <w:p w14:paraId="3C351373" w14:textId="77777777" w:rsidR="005141C9" w:rsidRDefault="005141C9" w:rsidP="005141C9">
      <w:pPr>
        <w:rPr>
          <w:sz w:val="24"/>
          <w:szCs w:val="24"/>
        </w:rPr>
      </w:pPr>
    </w:p>
    <w:p w14:paraId="0E16C8BF" w14:textId="5AF4BF45" w:rsidR="00EF60B8" w:rsidRPr="005E22FC" w:rsidRDefault="00E11D96" w:rsidP="005E22FC">
      <w:pPr>
        <w:shd w:val="clear" w:color="auto" w:fill="FFFFFF"/>
        <w:rPr>
          <w:color w:val="222222"/>
        </w:rPr>
      </w:pPr>
      <w:r w:rsidRPr="00E955AE">
        <w:rPr>
          <w:b/>
          <w:sz w:val="24"/>
          <w:szCs w:val="24"/>
        </w:rPr>
        <w:t>201</w:t>
      </w:r>
      <w:r w:rsidR="00E87DC0">
        <w:rPr>
          <w:b/>
          <w:sz w:val="24"/>
          <w:szCs w:val="24"/>
        </w:rPr>
        <w:t>7</w:t>
      </w:r>
      <w:r w:rsidR="005141C9" w:rsidRPr="00E955AE">
        <w:rPr>
          <w:b/>
          <w:sz w:val="24"/>
          <w:szCs w:val="24"/>
        </w:rPr>
        <w:t>-</w:t>
      </w:r>
      <w:r w:rsidRPr="00E955AE">
        <w:rPr>
          <w:b/>
          <w:sz w:val="24"/>
          <w:szCs w:val="24"/>
        </w:rPr>
        <w:t>201</w:t>
      </w:r>
      <w:r w:rsidR="00E87DC0">
        <w:rPr>
          <w:b/>
          <w:sz w:val="24"/>
          <w:szCs w:val="24"/>
        </w:rPr>
        <w:t>8</w:t>
      </w:r>
      <w:r w:rsidR="005141C9" w:rsidRPr="00E955AE">
        <w:rPr>
          <w:b/>
          <w:sz w:val="24"/>
          <w:szCs w:val="24"/>
        </w:rPr>
        <w:t>:</w:t>
      </w:r>
      <w:r w:rsidR="005141C9" w:rsidRPr="00E955AE">
        <w:rPr>
          <w:sz w:val="24"/>
          <w:szCs w:val="24"/>
        </w:rPr>
        <w:t xml:space="preserve">  </w:t>
      </w:r>
      <w:r w:rsidR="005141C9">
        <w:rPr>
          <w:sz w:val="24"/>
          <w:szCs w:val="24"/>
        </w:rPr>
        <w:t>T</w:t>
      </w:r>
      <w:r w:rsidR="005141C9" w:rsidRPr="00E955AE">
        <w:rPr>
          <w:sz w:val="24"/>
          <w:szCs w:val="24"/>
        </w:rPr>
        <w:t xml:space="preserve">he </w:t>
      </w:r>
      <w:r w:rsidR="00B7635F">
        <w:rPr>
          <w:sz w:val="24"/>
          <w:szCs w:val="24"/>
        </w:rPr>
        <w:t xml:space="preserve">Committee will work to carry out the recommendations and next steps </w:t>
      </w:r>
      <w:r w:rsidR="0005078C">
        <w:rPr>
          <w:sz w:val="24"/>
          <w:szCs w:val="24"/>
        </w:rPr>
        <w:t>that emerged from the workshop</w:t>
      </w:r>
      <w:r w:rsidR="00427DAB">
        <w:rPr>
          <w:sz w:val="24"/>
          <w:szCs w:val="24"/>
        </w:rPr>
        <w:t>s and webinar</w:t>
      </w:r>
      <w:r w:rsidR="0005078C">
        <w:rPr>
          <w:sz w:val="24"/>
          <w:szCs w:val="24"/>
        </w:rPr>
        <w:t>. Under the direction of the Committee, the workgroup will hold calls on a quarterly basis to discuss the development of the clearinghouse and to serve as a forum for information sharing and relationship building</w:t>
      </w:r>
      <w:r w:rsidR="006D6B88">
        <w:rPr>
          <w:sz w:val="24"/>
          <w:szCs w:val="24"/>
        </w:rPr>
        <w:t xml:space="preserve">. </w:t>
      </w:r>
      <w:r w:rsidR="0005078C">
        <w:rPr>
          <w:sz w:val="24"/>
          <w:szCs w:val="24"/>
        </w:rPr>
        <w:t xml:space="preserve">The Workgroup will also advise the Committee about potential future actions the WSWC and </w:t>
      </w:r>
      <w:proofErr w:type="spellStart"/>
      <w:r w:rsidR="0005078C">
        <w:rPr>
          <w:sz w:val="24"/>
          <w:szCs w:val="24"/>
        </w:rPr>
        <w:t>WestFAST</w:t>
      </w:r>
      <w:proofErr w:type="spellEnd"/>
      <w:r w:rsidR="0005078C">
        <w:rPr>
          <w:sz w:val="24"/>
          <w:szCs w:val="24"/>
        </w:rPr>
        <w:t xml:space="preserve"> may take to address federal water needs and</w:t>
      </w:r>
      <w:r w:rsidR="00EC189A">
        <w:rPr>
          <w:sz w:val="24"/>
          <w:szCs w:val="24"/>
        </w:rPr>
        <w:t xml:space="preserve"> </w:t>
      </w:r>
      <w:r w:rsidR="0005078C">
        <w:rPr>
          <w:sz w:val="24"/>
          <w:szCs w:val="24"/>
        </w:rPr>
        <w:t xml:space="preserve">may hold webinars on specific topics of interest.  </w:t>
      </w:r>
      <w:r w:rsidR="00B03CFF">
        <w:rPr>
          <w:sz w:val="24"/>
          <w:szCs w:val="24"/>
        </w:rPr>
        <w:t>The workgroup will hold</w:t>
      </w:r>
      <w:r w:rsidR="00B03CFF" w:rsidRPr="00B03CFF">
        <w:rPr>
          <w:color w:val="222222"/>
          <w:sz w:val="24"/>
          <w:szCs w:val="24"/>
        </w:rPr>
        <w:t xml:space="preserve"> </w:t>
      </w:r>
      <w:r w:rsidR="00D432F4">
        <w:rPr>
          <w:color w:val="222222"/>
          <w:sz w:val="24"/>
          <w:szCs w:val="24"/>
        </w:rPr>
        <w:t xml:space="preserve">a </w:t>
      </w:r>
      <w:r w:rsidR="00B03CFF" w:rsidRPr="00B03CFF">
        <w:rPr>
          <w:color w:val="222222"/>
          <w:sz w:val="24"/>
          <w:szCs w:val="24"/>
        </w:rPr>
        <w:t xml:space="preserve">workshop </w:t>
      </w:r>
      <w:r w:rsidR="00B03CFF">
        <w:rPr>
          <w:color w:val="222222"/>
          <w:sz w:val="24"/>
          <w:szCs w:val="24"/>
        </w:rPr>
        <w:t>on</w:t>
      </w:r>
      <w:r w:rsidR="00B03CFF" w:rsidRPr="00B03CFF">
        <w:rPr>
          <w:color w:val="222222"/>
          <w:sz w:val="24"/>
          <w:szCs w:val="24"/>
        </w:rPr>
        <w:t xml:space="preserve"> hypothetical or actual examples of how adjudicated or decreed federal water rights will be administered by states, and how state and federal agencies would approach situations like curtailments under the current laws</w:t>
      </w:r>
      <w:r w:rsidR="00717110">
        <w:rPr>
          <w:color w:val="222222"/>
          <w:sz w:val="24"/>
          <w:szCs w:val="24"/>
        </w:rPr>
        <w:t>.</w:t>
      </w:r>
    </w:p>
    <w:p w14:paraId="1B1FFCF7" w14:textId="77777777" w:rsidR="005141C9" w:rsidRDefault="005141C9" w:rsidP="005141C9">
      <w:pPr>
        <w:rPr>
          <w:sz w:val="24"/>
          <w:szCs w:val="24"/>
        </w:rPr>
      </w:pPr>
      <w:r>
        <w:rPr>
          <w:sz w:val="24"/>
          <w:szCs w:val="24"/>
        </w:rPr>
        <w:t xml:space="preserve"> </w:t>
      </w:r>
    </w:p>
    <w:p w14:paraId="35383E56" w14:textId="77777777" w:rsidR="005141C9" w:rsidRPr="00EC29FF" w:rsidRDefault="005141C9" w:rsidP="005141C9">
      <w:pPr>
        <w:tabs>
          <w:tab w:val="left" w:pos="720"/>
        </w:tabs>
        <w:autoSpaceDE/>
        <w:autoSpaceDN/>
        <w:adjustRightInd/>
        <w:rPr>
          <w:sz w:val="24"/>
          <w:szCs w:val="24"/>
        </w:rPr>
      </w:pPr>
      <w:r w:rsidRPr="005B4E66">
        <w:rPr>
          <w:b/>
          <w:sz w:val="24"/>
          <w:szCs w:val="24"/>
        </w:rPr>
        <w:t>Time Frame:</w:t>
      </w:r>
      <w:r>
        <w:rPr>
          <w:sz w:val="24"/>
          <w:szCs w:val="24"/>
        </w:rPr>
        <w:t xml:space="preserve">  </w:t>
      </w:r>
      <w:r w:rsidR="00E11D96">
        <w:rPr>
          <w:sz w:val="24"/>
          <w:szCs w:val="24"/>
        </w:rPr>
        <w:t>Ongoing</w:t>
      </w:r>
      <w:r>
        <w:rPr>
          <w:sz w:val="24"/>
          <w:szCs w:val="24"/>
        </w:rPr>
        <w:t xml:space="preserve">  </w:t>
      </w:r>
    </w:p>
    <w:p w14:paraId="49BC4255" w14:textId="77777777" w:rsidR="005141C9" w:rsidRDefault="005141C9" w:rsidP="005141C9">
      <w:pPr>
        <w:tabs>
          <w:tab w:val="left" w:pos="720"/>
        </w:tabs>
        <w:autoSpaceDE/>
        <w:autoSpaceDN/>
        <w:adjustRightInd/>
        <w:rPr>
          <w:sz w:val="24"/>
          <w:szCs w:val="24"/>
        </w:rPr>
      </w:pPr>
    </w:p>
    <w:p w14:paraId="56498F98" w14:textId="3A4C3BDA" w:rsidR="009D2A3E" w:rsidRDefault="005141C9" w:rsidP="005141C9">
      <w:pPr>
        <w:tabs>
          <w:tab w:val="left" w:pos="720"/>
        </w:tabs>
        <w:autoSpaceDE/>
        <w:autoSpaceDN/>
        <w:adjustRightInd/>
        <w:rPr>
          <w:sz w:val="24"/>
          <w:szCs w:val="24"/>
        </w:rPr>
      </w:pPr>
      <w:r>
        <w:rPr>
          <w:sz w:val="24"/>
          <w:szCs w:val="24"/>
        </w:rPr>
        <w:t xml:space="preserve">Federal Non-Tribal Water Claims Subcommittee: </w:t>
      </w:r>
      <w:r w:rsidR="002A2FC3">
        <w:rPr>
          <w:sz w:val="24"/>
          <w:szCs w:val="24"/>
        </w:rPr>
        <w:t xml:space="preserve">David Schade (AK), Jay Weiner </w:t>
      </w:r>
      <w:r>
        <w:rPr>
          <w:sz w:val="24"/>
          <w:szCs w:val="24"/>
        </w:rPr>
        <w:t xml:space="preserve">(MT), </w:t>
      </w:r>
      <w:r w:rsidR="009D2A3E">
        <w:rPr>
          <w:sz w:val="24"/>
          <w:szCs w:val="24"/>
        </w:rPr>
        <w:t>Greg Ridgley</w:t>
      </w:r>
      <w:r>
        <w:rPr>
          <w:sz w:val="24"/>
          <w:szCs w:val="24"/>
        </w:rPr>
        <w:t xml:space="preserve"> (NM),</w:t>
      </w:r>
      <w:r w:rsidR="002A2FC3">
        <w:rPr>
          <w:sz w:val="24"/>
          <w:szCs w:val="24"/>
        </w:rPr>
        <w:t xml:space="preserve"> Jennifer </w:t>
      </w:r>
      <w:proofErr w:type="spellStart"/>
      <w:r w:rsidR="002A2FC3">
        <w:rPr>
          <w:sz w:val="24"/>
          <w:szCs w:val="24"/>
        </w:rPr>
        <w:t>Verleger</w:t>
      </w:r>
      <w:proofErr w:type="spellEnd"/>
      <w:r w:rsidR="002A2FC3">
        <w:rPr>
          <w:sz w:val="24"/>
          <w:szCs w:val="24"/>
        </w:rPr>
        <w:t xml:space="preserve"> (ND),</w:t>
      </w:r>
      <w:r>
        <w:rPr>
          <w:sz w:val="24"/>
          <w:szCs w:val="24"/>
        </w:rPr>
        <w:t xml:space="preserve"> Dwight French (OR)</w:t>
      </w:r>
      <w:r w:rsidR="002A2FC3">
        <w:rPr>
          <w:sz w:val="24"/>
          <w:szCs w:val="24"/>
        </w:rPr>
        <w:t>, Todd Chenoweth (TX), Norm Johnson (UT), Buck Smith (WA), and Pat Tyrrell and Chris Brown (WY)</w:t>
      </w:r>
      <w:r>
        <w:rPr>
          <w:sz w:val="24"/>
          <w:szCs w:val="24"/>
        </w:rPr>
        <w:t xml:space="preserve">. </w:t>
      </w:r>
      <w:proofErr w:type="spellStart"/>
      <w:r>
        <w:rPr>
          <w:sz w:val="24"/>
          <w:szCs w:val="24"/>
        </w:rPr>
        <w:t>WestFAST</w:t>
      </w:r>
      <w:proofErr w:type="spellEnd"/>
      <w:r>
        <w:rPr>
          <w:sz w:val="24"/>
          <w:szCs w:val="24"/>
        </w:rPr>
        <w:t xml:space="preserve"> members</w:t>
      </w:r>
      <w:r w:rsidR="00175FC6">
        <w:rPr>
          <w:sz w:val="24"/>
          <w:szCs w:val="24"/>
        </w:rPr>
        <w:t xml:space="preserve"> and agency staff</w:t>
      </w:r>
      <w:r>
        <w:rPr>
          <w:sz w:val="24"/>
          <w:szCs w:val="24"/>
        </w:rPr>
        <w:t xml:space="preserve"> participating in the Subcommittee in an </w:t>
      </w:r>
      <w:r>
        <w:rPr>
          <w:i/>
          <w:sz w:val="24"/>
          <w:szCs w:val="24"/>
        </w:rPr>
        <w:t xml:space="preserve">ex officio </w:t>
      </w:r>
      <w:r>
        <w:rPr>
          <w:sz w:val="24"/>
          <w:szCs w:val="24"/>
        </w:rPr>
        <w:t xml:space="preserve">capacity include: </w:t>
      </w:r>
      <w:r w:rsidR="00E11D96">
        <w:rPr>
          <w:sz w:val="24"/>
          <w:szCs w:val="24"/>
        </w:rPr>
        <w:t>Jana Wilcox</w:t>
      </w:r>
      <w:r>
        <w:rPr>
          <w:sz w:val="24"/>
          <w:szCs w:val="24"/>
        </w:rPr>
        <w:t xml:space="preserve"> (Bureau of Land Management), Marc </w:t>
      </w:r>
      <w:proofErr w:type="spellStart"/>
      <w:r>
        <w:rPr>
          <w:sz w:val="24"/>
          <w:szCs w:val="24"/>
        </w:rPr>
        <w:t>Kodack</w:t>
      </w:r>
      <w:proofErr w:type="spellEnd"/>
      <w:r>
        <w:rPr>
          <w:sz w:val="24"/>
          <w:szCs w:val="24"/>
        </w:rPr>
        <w:t xml:space="preserve"> (Department of Defense), Andrew </w:t>
      </w:r>
      <w:proofErr w:type="spellStart"/>
      <w:r>
        <w:rPr>
          <w:sz w:val="24"/>
          <w:szCs w:val="24"/>
        </w:rPr>
        <w:t>Hautzinger</w:t>
      </w:r>
      <w:proofErr w:type="spellEnd"/>
      <w:r w:rsidRPr="00C71CD8">
        <w:rPr>
          <w:sz w:val="24"/>
          <w:szCs w:val="24"/>
        </w:rPr>
        <w:t xml:space="preserve"> (U.S. Fish and Wildlife Service)</w:t>
      </w:r>
      <w:r>
        <w:rPr>
          <w:sz w:val="24"/>
          <w:szCs w:val="24"/>
        </w:rPr>
        <w:t>,</w:t>
      </w:r>
      <w:r w:rsidR="009D2A3E">
        <w:rPr>
          <w:sz w:val="24"/>
          <w:szCs w:val="24"/>
        </w:rPr>
        <w:t xml:space="preserve"> </w:t>
      </w:r>
      <w:r w:rsidR="002A2FC3">
        <w:rPr>
          <w:sz w:val="24"/>
          <w:szCs w:val="24"/>
        </w:rPr>
        <w:t xml:space="preserve">Donald Anderson and Becky Fulkerson (Bureau of Reclamation), Jeff Hughes (National Park Service) </w:t>
      </w:r>
      <w:r w:rsidR="009D2A3E">
        <w:rPr>
          <w:sz w:val="24"/>
          <w:szCs w:val="24"/>
        </w:rPr>
        <w:t>and</w:t>
      </w:r>
      <w:r w:rsidR="00A81BC8">
        <w:rPr>
          <w:sz w:val="24"/>
          <w:szCs w:val="24"/>
        </w:rPr>
        <w:t xml:space="preserve"> Chris Carlson</w:t>
      </w:r>
      <w:r w:rsidR="009D2A3E">
        <w:rPr>
          <w:sz w:val="24"/>
          <w:szCs w:val="24"/>
        </w:rPr>
        <w:t xml:space="preserve"> (U.S. Forest Service)</w:t>
      </w:r>
      <w:r w:rsidR="00A44CC1">
        <w:rPr>
          <w:sz w:val="24"/>
          <w:szCs w:val="24"/>
        </w:rPr>
        <w:t>.</w:t>
      </w:r>
      <w:r w:rsidR="002A2FC3">
        <w:rPr>
          <w:sz w:val="24"/>
          <w:szCs w:val="24"/>
        </w:rPr>
        <w:t xml:space="preserve"> Other </w:t>
      </w:r>
      <w:r w:rsidR="002A2FC3" w:rsidRPr="00175FC6">
        <w:rPr>
          <w:i/>
          <w:sz w:val="24"/>
          <w:szCs w:val="24"/>
        </w:rPr>
        <w:t>ex officio</w:t>
      </w:r>
      <w:r w:rsidR="002A2FC3">
        <w:rPr>
          <w:sz w:val="24"/>
          <w:szCs w:val="24"/>
        </w:rPr>
        <w:t xml:space="preserve"> members of the Subcommittee include Kristen Geddes and Susan Joseph-Taylor (NV), Jonathan Allen (OK), Jesse Ratcliff (OR), and Abigail </w:t>
      </w:r>
      <w:proofErr w:type="spellStart"/>
      <w:r w:rsidR="002A2FC3">
        <w:rPr>
          <w:sz w:val="24"/>
          <w:szCs w:val="24"/>
        </w:rPr>
        <w:t>Boudewyns</w:t>
      </w:r>
      <w:proofErr w:type="spellEnd"/>
      <w:r w:rsidR="002A2FC3">
        <w:rPr>
          <w:sz w:val="24"/>
          <w:szCs w:val="24"/>
        </w:rPr>
        <w:t xml:space="preserve"> (WY).</w:t>
      </w:r>
    </w:p>
    <w:p w14:paraId="19A0E0C8" w14:textId="206D511E" w:rsidR="00FD17CC" w:rsidRDefault="00FD17CC" w:rsidP="005141C9">
      <w:pPr>
        <w:tabs>
          <w:tab w:val="left" w:pos="720"/>
        </w:tabs>
        <w:autoSpaceDE/>
        <w:autoSpaceDN/>
        <w:adjustRightInd/>
        <w:rPr>
          <w:sz w:val="24"/>
          <w:szCs w:val="24"/>
        </w:rPr>
      </w:pPr>
    </w:p>
    <w:p w14:paraId="1CCDA166" w14:textId="48F801B0" w:rsidR="00FD17CC" w:rsidRDefault="00FD17CC" w:rsidP="005141C9">
      <w:pPr>
        <w:tabs>
          <w:tab w:val="left" w:pos="720"/>
        </w:tabs>
        <w:autoSpaceDE/>
        <w:autoSpaceDN/>
        <w:adjustRightInd/>
        <w:rPr>
          <w:sz w:val="24"/>
          <w:szCs w:val="24"/>
        </w:rPr>
      </w:pPr>
    </w:p>
    <w:p w14:paraId="6D6586D0" w14:textId="62B9B3E1" w:rsidR="00FD17CC" w:rsidRDefault="00FD17CC" w:rsidP="005141C9">
      <w:pPr>
        <w:tabs>
          <w:tab w:val="left" w:pos="720"/>
        </w:tabs>
        <w:autoSpaceDE/>
        <w:autoSpaceDN/>
        <w:adjustRightInd/>
        <w:rPr>
          <w:sz w:val="24"/>
          <w:szCs w:val="24"/>
        </w:rPr>
      </w:pPr>
    </w:p>
    <w:p w14:paraId="0936B3A1" w14:textId="77777777" w:rsidR="005E22FC" w:rsidRDefault="005E22FC" w:rsidP="005141C9">
      <w:pPr>
        <w:tabs>
          <w:tab w:val="left" w:pos="720"/>
        </w:tabs>
        <w:autoSpaceDE/>
        <w:autoSpaceDN/>
        <w:adjustRightInd/>
        <w:rPr>
          <w:sz w:val="24"/>
          <w:szCs w:val="24"/>
        </w:rPr>
      </w:pPr>
    </w:p>
    <w:p w14:paraId="5F169674" w14:textId="77777777" w:rsidR="005141C9" w:rsidRDefault="005141C9" w:rsidP="005141C9">
      <w:pPr>
        <w:tabs>
          <w:tab w:val="left" w:pos="720"/>
        </w:tabs>
        <w:autoSpaceDE/>
        <w:autoSpaceDN/>
        <w:adjustRightInd/>
        <w:rPr>
          <w:sz w:val="24"/>
          <w:szCs w:val="24"/>
        </w:rPr>
      </w:pPr>
      <w:r>
        <w:rPr>
          <w:sz w:val="24"/>
          <w:szCs w:val="24"/>
        </w:rPr>
        <w:t xml:space="preserve"> </w:t>
      </w:r>
    </w:p>
    <w:p w14:paraId="0096D0FD" w14:textId="77777777" w:rsidR="005141C9" w:rsidRPr="00B7371F" w:rsidRDefault="005141C9" w:rsidP="005141C9">
      <w:pPr>
        <w:ind w:left="720" w:hanging="720"/>
        <w:rPr>
          <w:b/>
          <w:sz w:val="24"/>
          <w:szCs w:val="24"/>
          <w:u w:val="single"/>
        </w:rPr>
      </w:pPr>
      <w:r>
        <w:rPr>
          <w:b/>
          <w:sz w:val="24"/>
          <w:szCs w:val="24"/>
        </w:rPr>
        <w:lastRenderedPageBreak/>
        <w:t>2</w:t>
      </w:r>
      <w:r w:rsidRPr="00B7371F">
        <w:rPr>
          <w:b/>
          <w:sz w:val="24"/>
          <w:szCs w:val="24"/>
        </w:rPr>
        <w:t>.</w:t>
      </w:r>
      <w:r w:rsidRPr="00B7371F">
        <w:rPr>
          <w:b/>
          <w:sz w:val="24"/>
          <w:szCs w:val="24"/>
        </w:rPr>
        <w:tab/>
      </w:r>
      <w:r>
        <w:rPr>
          <w:b/>
          <w:sz w:val="24"/>
          <w:szCs w:val="24"/>
          <w:u w:val="single"/>
        </w:rPr>
        <w:t>CWA JURISDICTION*</w:t>
      </w:r>
    </w:p>
    <w:p w14:paraId="34DC1C27" w14:textId="77777777" w:rsidR="005141C9" w:rsidRPr="00094F2F" w:rsidRDefault="005141C9" w:rsidP="005141C9">
      <w:pPr>
        <w:ind w:left="720" w:hanging="720"/>
        <w:rPr>
          <w:b/>
          <w:sz w:val="24"/>
          <w:szCs w:val="24"/>
          <w:u w:val="single"/>
        </w:rPr>
      </w:pPr>
    </w:p>
    <w:p w14:paraId="4F75CB75" w14:textId="157F086A" w:rsidR="00241DBF" w:rsidRDefault="00114D27" w:rsidP="00114D27">
      <w:pPr>
        <w:rPr>
          <w:sz w:val="24"/>
          <w:szCs w:val="24"/>
        </w:rPr>
      </w:pPr>
      <w:r w:rsidRPr="009F5F64">
        <w:rPr>
          <w:b/>
          <w:sz w:val="24"/>
          <w:szCs w:val="24"/>
        </w:rPr>
        <w:t xml:space="preserve">Work-to-Date:  </w:t>
      </w:r>
      <w:r w:rsidRPr="009F5F64">
        <w:rPr>
          <w:sz w:val="24"/>
          <w:szCs w:val="24"/>
        </w:rPr>
        <w:t xml:space="preserve">In 2011, the EPA and the U.S. Army Corps of Engineers released draft guidance intended to provide clearer, more predictable guidelines for determining which water bodies are subject to Clean Water Act (CWA) jurisdiction, consistent with the U.S. Supreme Court’s </w:t>
      </w:r>
      <w:r w:rsidR="00A44CC1">
        <w:rPr>
          <w:sz w:val="24"/>
          <w:szCs w:val="24"/>
        </w:rPr>
        <w:t xml:space="preserve">decisions in </w:t>
      </w:r>
      <w:r w:rsidRPr="009F5F64">
        <w:rPr>
          <w:i/>
          <w:iCs/>
          <w:sz w:val="24"/>
          <w:szCs w:val="24"/>
        </w:rPr>
        <w:t>Solid Waste Agency of Northern Cook County v. U.S. Army Corps of Engineers</w:t>
      </w:r>
      <w:r w:rsidR="00A44CC1" w:rsidRPr="00A44CC1">
        <w:rPr>
          <w:iCs/>
          <w:sz w:val="24"/>
          <w:szCs w:val="24"/>
        </w:rPr>
        <w:t xml:space="preserve">, </w:t>
      </w:r>
      <w:r w:rsidR="00A44CC1" w:rsidRPr="00A44CC1">
        <w:rPr>
          <w:sz w:val="24"/>
          <w:szCs w:val="24"/>
          <w:shd w:val="clear" w:color="auto" w:fill="FFFFFF"/>
        </w:rPr>
        <w:t>531 U.S. 159 (2001),</w:t>
      </w:r>
      <w:r w:rsidRPr="009F5F64">
        <w:rPr>
          <w:i/>
          <w:iCs/>
          <w:sz w:val="24"/>
          <w:szCs w:val="24"/>
        </w:rPr>
        <w:t xml:space="preserve"> </w:t>
      </w:r>
      <w:r w:rsidRPr="009F5F64">
        <w:rPr>
          <w:sz w:val="24"/>
          <w:szCs w:val="24"/>
        </w:rPr>
        <w:t xml:space="preserve">and </w:t>
      </w:r>
      <w:proofErr w:type="spellStart"/>
      <w:r w:rsidRPr="009F5F64">
        <w:rPr>
          <w:i/>
          <w:iCs/>
          <w:sz w:val="24"/>
          <w:szCs w:val="24"/>
        </w:rPr>
        <w:t>Rapanos</w:t>
      </w:r>
      <w:proofErr w:type="spellEnd"/>
      <w:r w:rsidRPr="009F5F64">
        <w:rPr>
          <w:i/>
          <w:iCs/>
          <w:sz w:val="24"/>
          <w:szCs w:val="24"/>
        </w:rPr>
        <w:t xml:space="preserve"> v. United States</w:t>
      </w:r>
      <w:r w:rsidR="00A44CC1" w:rsidRPr="00A44CC1">
        <w:rPr>
          <w:iCs/>
          <w:sz w:val="24"/>
          <w:szCs w:val="24"/>
        </w:rPr>
        <w:t xml:space="preserve">, </w:t>
      </w:r>
      <w:r w:rsidR="00A44CC1" w:rsidRPr="00A44CC1">
        <w:rPr>
          <w:rStyle w:val="apple-converted-space"/>
          <w:color w:val="252525"/>
          <w:sz w:val="24"/>
          <w:szCs w:val="24"/>
          <w:shd w:val="clear" w:color="auto" w:fill="FFFFFF"/>
        </w:rPr>
        <w:t> </w:t>
      </w:r>
      <w:hyperlink r:id="rId8" w:tooltip="Case citation" w:history="1">
        <w:r w:rsidR="00A44CC1" w:rsidRPr="00A44CC1">
          <w:rPr>
            <w:rStyle w:val="Hyperlink"/>
            <w:color w:val="auto"/>
            <w:sz w:val="24"/>
            <w:szCs w:val="24"/>
            <w:u w:val="none"/>
            <w:shd w:val="clear" w:color="auto" w:fill="FFFFFF"/>
          </w:rPr>
          <w:t>547 U.S. 715</w:t>
        </w:r>
      </w:hyperlink>
      <w:r w:rsidR="00A44CC1" w:rsidRPr="00A44CC1">
        <w:rPr>
          <w:rStyle w:val="apple-converted-space"/>
          <w:color w:val="252525"/>
          <w:sz w:val="24"/>
          <w:szCs w:val="24"/>
          <w:shd w:val="clear" w:color="auto" w:fill="FFFFFF"/>
        </w:rPr>
        <w:t> </w:t>
      </w:r>
      <w:r w:rsidR="00A44CC1" w:rsidRPr="00A44CC1">
        <w:rPr>
          <w:color w:val="252525"/>
          <w:sz w:val="24"/>
          <w:szCs w:val="24"/>
          <w:shd w:val="clear" w:color="auto" w:fill="FFFFFF"/>
        </w:rPr>
        <w:t>(2006)</w:t>
      </w:r>
      <w:r w:rsidRPr="00A44CC1">
        <w:rPr>
          <w:sz w:val="24"/>
          <w:szCs w:val="24"/>
        </w:rPr>
        <w:t>.</w:t>
      </w:r>
      <w:r w:rsidRPr="009F5F64">
        <w:rPr>
          <w:sz w:val="24"/>
          <w:szCs w:val="24"/>
        </w:rPr>
        <w:t xml:space="preserve"> </w:t>
      </w:r>
      <w:r w:rsidR="00241DBF">
        <w:rPr>
          <w:sz w:val="24"/>
          <w:szCs w:val="24"/>
        </w:rPr>
        <w:t>This was followed by the WOTUS Rule, finalized on June 29, 2015</w:t>
      </w:r>
      <w:r w:rsidR="00EC344D">
        <w:rPr>
          <w:sz w:val="24"/>
          <w:szCs w:val="24"/>
        </w:rPr>
        <w:t xml:space="preserve"> (80 FR 37054)</w:t>
      </w:r>
      <w:r w:rsidR="00241DBF">
        <w:rPr>
          <w:sz w:val="24"/>
          <w:szCs w:val="24"/>
        </w:rPr>
        <w:t>. Many of our member states filed lawsuits challenging the WOTUS Rule in federal court. Subsequent motions centered primarily on the issue of which courts had jurisdiction to hear the lawsuits, and the procedural matter is now before the U.S. Supreme Court.</w:t>
      </w:r>
    </w:p>
    <w:p w14:paraId="457281E1" w14:textId="3E9F64D4" w:rsidR="00645FD9" w:rsidRDefault="00645FD9" w:rsidP="00114D27">
      <w:pPr>
        <w:rPr>
          <w:sz w:val="24"/>
          <w:szCs w:val="24"/>
        </w:rPr>
      </w:pPr>
    </w:p>
    <w:p w14:paraId="03EBF388" w14:textId="708ED11D" w:rsidR="00645FD9" w:rsidRDefault="00645FD9" w:rsidP="00114D27">
      <w:pPr>
        <w:rPr>
          <w:sz w:val="24"/>
          <w:szCs w:val="24"/>
        </w:rPr>
      </w:pPr>
      <w:r>
        <w:rPr>
          <w:sz w:val="24"/>
          <w:szCs w:val="24"/>
        </w:rPr>
        <w:t>WSWC adopted positions #369 and #373 regarding CWA rulemaking efforts and state-federal collaboration.</w:t>
      </w:r>
    </w:p>
    <w:p w14:paraId="2B23CE2E" w14:textId="77777777" w:rsidR="00241DBF" w:rsidRDefault="00241DBF" w:rsidP="00114D27">
      <w:pPr>
        <w:rPr>
          <w:sz w:val="24"/>
          <w:szCs w:val="24"/>
        </w:rPr>
      </w:pPr>
    </w:p>
    <w:p w14:paraId="249AF0AC" w14:textId="3CCCF975" w:rsidR="007C0F97" w:rsidRPr="007C0F97" w:rsidRDefault="00517552">
      <w:pPr>
        <w:rPr>
          <w:sz w:val="24"/>
          <w:szCs w:val="24"/>
        </w:rPr>
      </w:pPr>
      <w:r>
        <w:rPr>
          <w:sz w:val="24"/>
          <w:szCs w:val="24"/>
        </w:rPr>
        <w:t>On February 28, 2017, the</w:t>
      </w:r>
      <w:r w:rsidR="00241DBF">
        <w:rPr>
          <w:sz w:val="24"/>
          <w:szCs w:val="24"/>
        </w:rPr>
        <w:t xml:space="preserve"> Trump Administration issued an Executive Order</w:t>
      </w:r>
      <w:r>
        <w:rPr>
          <w:sz w:val="24"/>
          <w:szCs w:val="24"/>
        </w:rPr>
        <w:t xml:space="preserve">, </w:t>
      </w:r>
      <w:r w:rsidRPr="00517552">
        <w:rPr>
          <w:i/>
          <w:sz w:val="24"/>
          <w:szCs w:val="24"/>
        </w:rPr>
        <w:t>Restoring the Rule of Law, Federalism, and Economic Growth by Reviewing the “Waters of the United States” Rule</w:t>
      </w:r>
      <w:r>
        <w:rPr>
          <w:sz w:val="24"/>
          <w:szCs w:val="24"/>
        </w:rPr>
        <w:t>, directing the EPA and Corps</w:t>
      </w:r>
      <w:r w:rsidR="00114D27" w:rsidRPr="009F5F64">
        <w:rPr>
          <w:sz w:val="24"/>
          <w:szCs w:val="24"/>
        </w:rPr>
        <w:t xml:space="preserve"> </w:t>
      </w:r>
      <w:r>
        <w:rPr>
          <w:sz w:val="24"/>
          <w:szCs w:val="24"/>
        </w:rPr>
        <w:t xml:space="preserve">to review the WOTUS Rule for consistency with the stated policy of keeping the navigable waters free of pollution while also promoting economic growth, </w:t>
      </w:r>
      <w:r w:rsidR="002251CE">
        <w:rPr>
          <w:sz w:val="24"/>
          <w:szCs w:val="24"/>
        </w:rPr>
        <w:t>reducing regulatory uncertainty, and respecting the roles of Congress and the States.</w:t>
      </w:r>
      <w:r w:rsidR="00EC344D">
        <w:rPr>
          <w:sz w:val="24"/>
          <w:szCs w:val="24"/>
        </w:rPr>
        <w:t xml:space="preserve"> The EO specifically directs the agencies to interpret “navigable waters” consistent with the opinion of Justice Scalia in the </w:t>
      </w:r>
      <w:proofErr w:type="spellStart"/>
      <w:r w:rsidR="00EC344D" w:rsidRPr="00EC344D">
        <w:rPr>
          <w:i/>
          <w:sz w:val="24"/>
          <w:szCs w:val="24"/>
        </w:rPr>
        <w:t>Rapanos</w:t>
      </w:r>
      <w:proofErr w:type="spellEnd"/>
      <w:r w:rsidR="00EC344D">
        <w:rPr>
          <w:sz w:val="24"/>
          <w:szCs w:val="24"/>
        </w:rPr>
        <w:t xml:space="preserve"> case.</w:t>
      </w:r>
      <w:r w:rsidR="002251CE">
        <w:rPr>
          <w:sz w:val="24"/>
          <w:szCs w:val="24"/>
        </w:rPr>
        <w:t xml:space="preserve"> On March 6, 2017, the agencies published a </w:t>
      </w:r>
      <w:r w:rsidR="002251CE" w:rsidRPr="00F7564A">
        <w:rPr>
          <w:i/>
          <w:sz w:val="24"/>
          <w:szCs w:val="24"/>
        </w:rPr>
        <w:t>Notice of Intent</w:t>
      </w:r>
      <w:r w:rsidR="00F7564A" w:rsidRPr="00F7564A">
        <w:rPr>
          <w:i/>
          <w:sz w:val="24"/>
          <w:szCs w:val="24"/>
        </w:rPr>
        <w:t>ion to Review and Rescind or Revise the Clean Water Rule</w:t>
      </w:r>
      <w:r w:rsidR="00F7564A">
        <w:rPr>
          <w:sz w:val="24"/>
          <w:szCs w:val="24"/>
        </w:rPr>
        <w:t xml:space="preserve"> in the Federal Register, 82 FR 12532.</w:t>
      </w:r>
    </w:p>
    <w:p w14:paraId="670FB13A" w14:textId="77777777" w:rsidR="00BA5AB2" w:rsidRPr="009F5F64" w:rsidRDefault="00BA5AB2" w:rsidP="00114D27">
      <w:pPr>
        <w:rPr>
          <w:sz w:val="24"/>
          <w:szCs w:val="24"/>
        </w:rPr>
      </w:pPr>
    </w:p>
    <w:p w14:paraId="600EE77E" w14:textId="037BC0F3" w:rsidR="00114D27" w:rsidRPr="009F5F64" w:rsidRDefault="00F71B81" w:rsidP="00114D27">
      <w:pPr>
        <w:rPr>
          <w:sz w:val="24"/>
          <w:szCs w:val="24"/>
        </w:rPr>
      </w:pPr>
      <w:r w:rsidRPr="009F5F64">
        <w:rPr>
          <w:b/>
          <w:sz w:val="24"/>
          <w:szCs w:val="24"/>
        </w:rPr>
        <w:t>201</w:t>
      </w:r>
      <w:r w:rsidR="00E87DC0">
        <w:rPr>
          <w:b/>
          <w:sz w:val="24"/>
          <w:szCs w:val="24"/>
        </w:rPr>
        <w:t>7</w:t>
      </w:r>
      <w:r w:rsidR="00114D27" w:rsidRPr="009F5F64">
        <w:rPr>
          <w:b/>
          <w:sz w:val="24"/>
          <w:szCs w:val="24"/>
        </w:rPr>
        <w:t>-</w:t>
      </w:r>
      <w:r w:rsidRPr="009F5F64">
        <w:rPr>
          <w:b/>
          <w:sz w:val="24"/>
          <w:szCs w:val="24"/>
        </w:rPr>
        <w:t>201</w:t>
      </w:r>
      <w:r w:rsidR="00E87DC0">
        <w:rPr>
          <w:b/>
          <w:sz w:val="24"/>
          <w:szCs w:val="24"/>
        </w:rPr>
        <w:t>8</w:t>
      </w:r>
      <w:r w:rsidR="00114D27" w:rsidRPr="009F5F64">
        <w:rPr>
          <w:b/>
          <w:sz w:val="24"/>
          <w:szCs w:val="24"/>
        </w:rPr>
        <w:t xml:space="preserve">:  </w:t>
      </w:r>
      <w:r w:rsidR="00114D27" w:rsidRPr="009F5F64">
        <w:rPr>
          <w:sz w:val="24"/>
          <w:szCs w:val="24"/>
        </w:rPr>
        <w:t xml:space="preserve">The Committee will continue to work with the Water Resources and Water Quality Committees through the Workgroup to follow and comment on federal actions regarding CWA jurisdiction in accordance with the WSWC’s </w:t>
      </w:r>
      <w:r w:rsidR="00DF5720">
        <w:rPr>
          <w:sz w:val="24"/>
          <w:szCs w:val="24"/>
        </w:rPr>
        <w:t xml:space="preserve">and WGA’s </w:t>
      </w:r>
      <w:r w:rsidR="00114D27" w:rsidRPr="009F5F64">
        <w:rPr>
          <w:sz w:val="24"/>
          <w:szCs w:val="24"/>
        </w:rPr>
        <w:t xml:space="preserve">positions.    </w:t>
      </w:r>
    </w:p>
    <w:p w14:paraId="36D3BC6B" w14:textId="77777777" w:rsidR="00114D27" w:rsidRPr="009F5F64" w:rsidRDefault="00114D27" w:rsidP="00114D27">
      <w:pPr>
        <w:rPr>
          <w:sz w:val="24"/>
          <w:szCs w:val="24"/>
        </w:rPr>
      </w:pPr>
    </w:p>
    <w:p w14:paraId="73F02112" w14:textId="77777777" w:rsidR="00114D27" w:rsidRPr="009F5F64" w:rsidRDefault="00114D27" w:rsidP="00114D27">
      <w:pPr>
        <w:rPr>
          <w:sz w:val="24"/>
          <w:szCs w:val="24"/>
        </w:rPr>
      </w:pPr>
      <w:r w:rsidRPr="009F5F64">
        <w:rPr>
          <w:b/>
          <w:sz w:val="24"/>
          <w:szCs w:val="24"/>
        </w:rPr>
        <w:t xml:space="preserve">Time Frame:  </w:t>
      </w:r>
      <w:r w:rsidRPr="009F5F64">
        <w:rPr>
          <w:sz w:val="24"/>
          <w:szCs w:val="24"/>
        </w:rPr>
        <w:t xml:space="preserve">Ongoing  </w:t>
      </w:r>
    </w:p>
    <w:p w14:paraId="5E31A553" w14:textId="77777777" w:rsidR="00114D27" w:rsidRPr="009F5F64" w:rsidRDefault="00114D27" w:rsidP="00114D27">
      <w:pPr>
        <w:rPr>
          <w:sz w:val="24"/>
          <w:szCs w:val="24"/>
        </w:rPr>
      </w:pPr>
    </w:p>
    <w:p w14:paraId="31A04FAC" w14:textId="665894AF" w:rsidR="00114D27" w:rsidRPr="009F5F64" w:rsidRDefault="00114D27" w:rsidP="00114D27">
      <w:pPr>
        <w:rPr>
          <w:sz w:val="24"/>
          <w:szCs w:val="24"/>
        </w:rPr>
      </w:pPr>
      <w:r w:rsidRPr="00114D27">
        <w:rPr>
          <w:sz w:val="24"/>
          <w:szCs w:val="24"/>
        </w:rPr>
        <w:t>CWA Rulemaking Workgroup</w:t>
      </w:r>
      <w:r w:rsidRPr="009F5F64">
        <w:rPr>
          <w:sz w:val="24"/>
          <w:szCs w:val="24"/>
        </w:rPr>
        <w:t xml:space="preserve">: Michelle Hale (AK), Trisha </w:t>
      </w:r>
      <w:proofErr w:type="spellStart"/>
      <w:r w:rsidRPr="009F5F64">
        <w:rPr>
          <w:sz w:val="24"/>
          <w:szCs w:val="24"/>
        </w:rPr>
        <w:t>Oeth</w:t>
      </w:r>
      <w:proofErr w:type="spellEnd"/>
      <w:r w:rsidRPr="009F5F64">
        <w:rPr>
          <w:sz w:val="24"/>
          <w:szCs w:val="24"/>
        </w:rPr>
        <w:t xml:space="preserve"> (CO), Barry Burnell (ID), Tom Stiles (KS), </w:t>
      </w:r>
      <w:r w:rsidR="00140011">
        <w:rPr>
          <w:sz w:val="24"/>
          <w:szCs w:val="24"/>
        </w:rPr>
        <w:t xml:space="preserve">Jennifer </w:t>
      </w:r>
      <w:proofErr w:type="spellStart"/>
      <w:r w:rsidR="00140011">
        <w:rPr>
          <w:sz w:val="24"/>
          <w:szCs w:val="24"/>
        </w:rPr>
        <w:t>Verleger</w:t>
      </w:r>
      <w:proofErr w:type="spellEnd"/>
      <w:r w:rsidRPr="009F5F64">
        <w:rPr>
          <w:sz w:val="24"/>
          <w:szCs w:val="24"/>
        </w:rPr>
        <w:t xml:space="preserve"> (ND), </w:t>
      </w:r>
      <w:r w:rsidR="00DB6D13">
        <w:rPr>
          <w:sz w:val="24"/>
          <w:szCs w:val="24"/>
        </w:rPr>
        <w:t>Julie Cunningham</w:t>
      </w:r>
      <w:r w:rsidR="00591925">
        <w:rPr>
          <w:sz w:val="24"/>
          <w:szCs w:val="24"/>
        </w:rPr>
        <w:t xml:space="preserve"> (OK), Todd Chenoweth (TX)</w:t>
      </w:r>
      <w:r w:rsidRPr="009F5F64">
        <w:rPr>
          <w:sz w:val="24"/>
          <w:szCs w:val="24"/>
        </w:rPr>
        <w:t xml:space="preserve">, Laura Driscoll (WA), and </w:t>
      </w:r>
      <w:r w:rsidR="00591925">
        <w:rPr>
          <w:color w:val="222222"/>
          <w:sz w:val="24"/>
          <w:szCs w:val="24"/>
          <w:shd w:val="clear" w:color="auto" w:fill="FFFFFF"/>
        </w:rPr>
        <w:t>Kevin Frederick</w:t>
      </w:r>
      <w:r w:rsidRPr="009F5F64">
        <w:rPr>
          <w:color w:val="222222"/>
          <w:sz w:val="24"/>
          <w:szCs w:val="24"/>
          <w:shd w:val="clear" w:color="auto" w:fill="FFFFFF"/>
        </w:rPr>
        <w:t xml:space="preserve"> (WY).</w:t>
      </w:r>
    </w:p>
    <w:p w14:paraId="6E1D5040" w14:textId="77777777" w:rsidR="005141C9" w:rsidRPr="00C31962" w:rsidRDefault="005141C9" w:rsidP="00114D27">
      <w:pPr>
        <w:rPr>
          <w:sz w:val="24"/>
          <w:szCs w:val="24"/>
        </w:rPr>
      </w:pPr>
      <w:r w:rsidRPr="00094F2F">
        <w:rPr>
          <w:sz w:val="24"/>
          <w:szCs w:val="24"/>
        </w:rPr>
        <w:t xml:space="preserve"> </w:t>
      </w:r>
    </w:p>
    <w:p w14:paraId="759C8E20" w14:textId="14E9B340" w:rsidR="005141C9" w:rsidRDefault="005141C9" w:rsidP="005141C9">
      <w:pPr>
        <w:tabs>
          <w:tab w:val="left" w:pos="720"/>
        </w:tabs>
        <w:autoSpaceDE/>
        <w:autoSpaceDN/>
        <w:adjustRightInd/>
        <w:rPr>
          <w:sz w:val="24"/>
          <w:szCs w:val="24"/>
        </w:rPr>
      </w:pPr>
      <w:r w:rsidRPr="00F33436">
        <w:rPr>
          <w:sz w:val="24"/>
          <w:szCs w:val="24"/>
        </w:rPr>
        <w:t xml:space="preserve">*See </w:t>
      </w:r>
      <w:r w:rsidR="00591925" w:rsidRPr="00591925">
        <w:rPr>
          <w:sz w:val="24"/>
          <w:szCs w:val="24"/>
        </w:rPr>
        <w:t>Item 2</w:t>
      </w:r>
      <w:r w:rsidRPr="00591925">
        <w:rPr>
          <w:sz w:val="24"/>
          <w:szCs w:val="24"/>
        </w:rPr>
        <w:t>(a)</w:t>
      </w:r>
      <w:r>
        <w:rPr>
          <w:sz w:val="24"/>
          <w:szCs w:val="24"/>
        </w:rPr>
        <w:t xml:space="preserve"> of the </w:t>
      </w:r>
      <w:r w:rsidRPr="00F33436">
        <w:rPr>
          <w:sz w:val="24"/>
          <w:szCs w:val="24"/>
        </w:rPr>
        <w:t>Water Quality Committee Workplan</w:t>
      </w:r>
    </w:p>
    <w:p w14:paraId="12054A9A" w14:textId="77777777" w:rsidR="006D6B88" w:rsidRDefault="006D6B88" w:rsidP="005141C9">
      <w:pPr>
        <w:tabs>
          <w:tab w:val="left" w:pos="720"/>
        </w:tabs>
        <w:autoSpaceDE/>
        <w:autoSpaceDN/>
        <w:adjustRightInd/>
        <w:rPr>
          <w:sz w:val="24"/>
          <w:szCs w:val="24"/>
        </w:rPr>
      </w:pPr>
    </w:p>
    <w:p w14:paraId="700BBBDA" w14:textId="77777777" w:rsidR="005141C9" w:rsidRDefault="005141C9" w:rsidP="005141C9">
      <w:pPr>
        <w:rPr>
          <w:b/>
          <w:sz w:val="24"/>
          <w:szCs w:val="24"/>
          <w:u w:val="single"/>
        </w:rPr>
      </w:pPr>
      <w:r>
        <w:rPr>
          <w:b/>
          <w:sz w:val="24"/>
          <w:szCs w:val="24"/>
        </w:rPr>
        <w:t>3</w:t>
      </w:r>
      <w:r w:rsidRPr="00D64C1B">
        <w:rPr>
          <w:b/>
          <w:sz w:val="24"/>
          <w:szCs w:val="24"/>
        </w:rPr>
        <w:t>.</w:t>
      </w:r>
      <w:r w:rsidRPr="00D64C1B">
        <w:rPr>
          <w:b/>
          <w:sz w:val="24"/>
          <w:szCs w:val="24"/>
        </w:rPr>
        <w:tab/>
      </w:r>
      <w:r>
        <w:rPr>
          <w:b/>
          <w:sz w:val="24"/>
          <w:szCs w:val="24"/>
          <w:u w:val="single"/>
        </w:rPr>
        <w:t>AD HOC GROUP ON RESERVED INDIAN WATER RIGHTS</w:t>
      </w:r>
    </w:p>
    <w:p w14:paraId="0D328618" w14:textId="77777777" w:rsidR="005141C9" w:rsidRDefault="005141C9" w:rsidP="005141C9">
      <w:pPr>
        <w:rPr>
          <w:sz w:val="24"/>
          <w:szCs w:val="24"/>
        </w:rPr>
      </w:pPr>
    </w:p>
    <w:p w14:paraId="664F0FC6" w14:textId="77777777" w:rsidR="005141C9" w:rsidRDefault="005141C9" w:rsidP="005141C9">
      <w:pPr>
        <w:rPr>
          <w:sz w:val="24"/>
          <w:szCs w:val="24"/>
        </w:rPr>
      </w:pPr>
      <w:r>
        <w:rPr>
          <w:b/>
          <w:sz w:val="24"/>
          <w:szCs w:val="24"/>
        </w:rPr>
        <w:t>Work-to-Date:</w:t>
      </w:r>
      <w:r>
        <w:rPr>
          <w:sz w:val="24"/>
          <w:szCs w:val="24"/>
        </w:rPr>
        <w:t xml:space="preserve">  The W</w:t>
      </w:r>
      <w:r w:rsidR="005F2A68">
        <w:rPr>
          <w:sz w:val="24"/>
          <w:szCs w:val="24"/>
        </w:rPr>
        <w:t>estern Governors’ Association (WGA)</w:t>
      </w:r>
      <w:r>
        <w:rPr>
          <w:sz w:val="24"/>
          <w:szCs w:val="24"/>
        </w:rPr>
        <w:t xml:space="preserve"> and WSWC have long supported the negotiated resolution of Indian water rights claims (WSWC Position #</w:t>
      </w:r>
      <w:r w:rsidR="00F71B81">
        <w:rPr>
          <w:sz w:val="24"/>
          <w:szCs w:val="24"/>
        </w:rPr>
        <w:t>376</w:t>
      </w:r>
      <w:r>
        <w:rPr>
          <w:sz w:val="24"/>
          <w:szCs w:val="24"/>
        </w:rPr>
        <w:t>).</w:t>
      </w:r>
      <w:r>
        <w:rPr>
          <w:b/>
          <w:sz w:val="24"/>
          <w:szCs w:val="24"/>
        </w:rPr>
        <w:t xml:space="preserve">  </w:t>
      </w:r>
      <w:r w:rsidR="00234C62">
        <w:rPr>
          <w:sz w:val="24"/>
          <w:szCs w:val="24"/>
        </w:rPr>
        <w:t>As a result</w:t>
      </w:r>
      <w:r>
        <w:rPr>
          <w:sz w:val="24"/>
          <w:szCs w:val="24"/>
        </w:rPr>
        <w:t xml:space="preserve">, the WGA and WSWC have worked with the Native American Rights Fund (NARF) for over thirty years as part of </w:t>
      </w:r>
      <w:r w:rsidR="005F2A68">
        <w:rPr>
          <w:sz w:val="24"/>
          <w:szCs w:val="24"/>
        </w:rPr>
        <w:t xml:space="preserve">an </w:t>
      </w:r>
      <w:r>
        <w:rPr>
          <w:sz w:val="24"/>
          <w:szCs w:val="24"/>
        </w:rPr>
        <w:t xml:space="preserve">Ad Hoc Group on Reserved Indian Water Rights to promote negotiated settlements.  </w:t>
      </w:r>
    </w:p>
    <w:p w14:paraId="021CFC98" w14:textId="77777777" w:rsidR="005141C9" w:rsidRDefault="005141C9" w:rsidP="005141C9">
      <w:pPr>
        <w:rPr>
          <w:sz w:val="24"/>
          <w:szCs w:val="24"/>
        </w:rPr>
      </w:pPr>
    </w:p>
    <w:p w14:paraId="2D1308A5" w14:textId="77777777" w:rsidR="005141C9" w:rsidRDefault="00472922" w:rsidP="005141C9">
      <w:pPr>
        <w:rPr>
          <w:sz w:val="24"/>
          <w:szCs w:val="24"/>
        </w:rPr>
      </w:pPr>
      <w:r>
        <w:rPr>
          <w:sz w:val="24"/>
          <w:szCs w:val="24"/>
        </w:rPr>
        <w:t xml:space="preserve">Over the years, the Ad Hoc Group has carried out </w:t>
      </w:r>
      <w:proofErr w:type="gramStart"/>
      <w:r>
        <w:rPr>
          <w:sz w:val="24"/>
          <w:szCs w:val="24"/>
        </w:rPr>
        <w:t>a number of</w:t>
      </w:r>
      <w:proofErr w:type="gramEnd"/>
      <w:r>
        <w:rPr>
          <w:sz w:val="24"/>
          <w:szCs w:val="24"/>
        </w:rPr>
        <w:t xml:space="preserve"> activities to support the negotiated settlement of Indian reserved water rights claims, including </w:t>
      </w:r>
      <w:r w:rsidR="005521A0">
        <w:rPr>
          <w:sz w:val="24"/>
          <w:szCs w:val="24"/>
        </w:rPr>
        <w:t xml:space="preserve">frequent trips to Washington, D.C. to support policies that facilitate settlements and </w:t>
      </w:r>
      <w:r>
        <w:rPr>
          <w:sz w:val="24"/>
          <w:szCs w:val="24"/>
        </w:rPr>
        <w:t xml:space="preserve">a biennial symposium on settlements that the </w:t>
      </w:r>
      <w:r>
        <w:rPr>
          <w:sz w:val="24"/>
          <w:szCs w:val="24"/>
        </w:rPr>
        <w:lastRenderedPageBreak/>
        <w:t xml:space="preserve">WSWC and NARF </w:t>
      </w:r>
      <w:r w:rsidR="005F2A68">
        <w:rPr>
          <w:sz w:val="24"/>
          <w:szCs w:val="24"/>
        </w:rPr>
        <w:t xml:space="preserve">hold </w:t>
      </w:r>
      <w:r>
        <w:rPr>
          <w:sz w:val="24"/>
          <w:szCs w:val="24"/>
        </w:rPr>
        <w:t>every odd year.  The</w:t>
      </w:r>
      <w:r w:rsidR="00234C62">
        <w:rPr>
          <w:sz w:val="24"/>
          <w:szCs w:val="24"/>
        </w:rPr>
        <w:t xml:space="preserve"> Group </w:t>
      </w:r>
      <w:r w:rsidR="005141C9">
        <w:rPr>
          <w:sz w:val="24"/>
          <w:szCs w:val="24"/>
        </w:rPr>
        <w:t xml:space="preserve">has </w:t>
      </w:r>
      <w:r>
        <w:rPr>
          <w:sz w:val="24"/>
          <w:szCs w:val="24"/>
        </w:rPr>
        <w:t xml:space="preserve">also worked to </w:t>
      </w:r>
      <w:r w:rsidR="005141C9">
        <w:rPr>
          <w:sz w:val="24"/>
          <w:szCs w:val="24"/>
        </w:rPr>
        <w:t>highligh</w:t>
      </w:r>
      <w:r>
        <w:rPr>
          <w:sz w:val="24"/>
          <w:szCs w:val="24"/>
        </w:rPr>
        <w:t>t</w:t>
      </w:r>
      <w:r w:rsidR="005141C9">
        <w:rPr>
          <w:sz w:val="24"/>
          <w:szCs w:val="24"/>
        </w:rPr>
        <w:t xml:space="preserve"> the need to </w:t>
      </w:r>
      <w:r w:rsidR="005141C9" w:rsidRPr="00BB1FD5">
        <w:rPr>
          <w:sz w:val="24"/>
          <w:szCs w:val="24"/>
        </w:rPr>
        <w:t>secur</w:t>
      </w:r>
      <w:r w:rsidR="005141C9">
        <w:rPr>
          <w:sz w:val="24"/>
          <w:szCs w:val="24"/>
        </w:rPr>
        <w:t xml:space="preserve">e </w:t>
      </w:r>
      <w:r w:rsidR="005141C9" w:rsidRPr="00BB1FD5">
        <w:rPr>
          <w:sz w:val="24"/>
          <w:szCs w:val="24"/>
        </w:rPr>
        <w:t>a permanent funding mech</w:t>
      </w:r>
      <w:r w:rsidR="00234C62">
        <w:rPr>
          <w:sz w:val="24"/>
          <w:szCs w:val="24"/>
        </w:rPr>
        <w:t xml:space="preserve">anism </w:t>
      </w:r>
      <w:r w:rsidR="005F2A68">
        <w:rPr>
          <w:sz w:val="24"/>
          <w:szCs w:val="24"/>
        </w:rPr>
        <w:t xml:space="preserve">for authorized settlements </w:t>
      </w:r>
      <w:r w:rsidR="00F71B81">
        <w:rPr>
          <w:sz w:val="24"/>
          <w:szCs w:val="24"/>
        </w:rPr>
        <w:t>and to identify alternative funding sources to help</w:t>
      </w:r>
      <w:r w:rsidR="00234C62">
        <w:rPr>
          <w:sz w:val="24"/>
          <w:szCs w:val="24"/>
        </w:rPr>
        <w:t xml:space="preserve"> ensure that </w:t>
      </w:r>
      <w:r w:rsidR="005141C9" w:rsidRPr="00BB1FD5">
        <w:rPr>
          <w:sz w:val="24"/>
          <w:szCs w:val="24"/>
        </w:rPr>
        <w:t>settlement</w:t>
      </w:r>
      <w:r w:rsidR="00234C62">
        <w:rPr>
          <w:sz w:val="24"/>
          <w:szCs w:val="24"/>
        </w:rPr>
        <w:t>s</w:t>
      </w:r>
      <w:r w:rsidR="005141C9" w:rsidRPr="00BB1FD5">
        <w:rPr>
          <w:sz w:val="24"/>
          <w:szCs w:val="24"/>
        </w:rPr>
        <w:t xml:space="preserve"> authorized by Congress and approved by the President will be implemented.  </w:t>
      </w:r>
    </w:p>
    <w:p w14:paraId="4E3F68FA" w14:textId="77777777" w:rsidR="00472922" w:rsidRDefault="00472922" w:rsidP="005141C9">
      <w:pPr>
        <w:rPr>
          <w:sz w:val="24"/>
          <w:szCs w:val="24"/>
        </w:rPr>
      </w:pPr>
    </w:p>
    <w:p w14:paraId="71AB10CA" w14:textId="77777777" w:rsidR="00FB17C8" w:rsidRDefault="00F71B81" w:rsidP="00F71B81">
      <w:pPr>
        <w:rPr>
          <w:sz w:val="24"/>
          <w:szCs w:val="24"/>
        </w:rPr>
      </w:pPr>
      <w:r>
        <w:rPr>
          <w:sz w:val="24"/>
          <w:szCs w:val="24"/>
        </w:rPr>
        <w:t xml:space="preserve">In recent years, the </w:t>
      </w:r>
      <w:r w:rsidR="005141C9">
        <w:rPr>
          <w:sz w:val="24"/>
          <w:szCs w:val="24"/>
        </w:rPr>
        <w:t xml:space="preserve">WSWC and NARF </w:t>
      </w:r>
      <w:r>
        <w:rPr>
          <w:sz w:val="24"/>
          <w:szCs w:val="24"/>
        </w:rPr>
        <w:t xml:space="preserve">have established regular meetings with the Deputy Secretary of the Interior’s Office, the Secretary of the Interior’s Indian Water Rights Office, and other Interior officials engaged in </w:t>
      </w:r>
      <w:r w:rsidR="005521A0">
        <w:rPr>
          <w:sz w:val="24"/>
          <w:szCs w:val="24"/>
        </w:rPr>
        <w:t>Interior’s</w:t>
      </w:r>
      <w:r>
        <w:rPr>
          <w:sz w:val="24"/>
          <w:szCs w:val="24"/>
        </w:rPr>
        <w:t xml:space="preserve"> Indian water rights efforts.  The WSWC and NARF have also held regular meetings with the White House Office of Management and Budget</w:t>
      </w:r>
      <w:r w:rsidR="005F2A68">
        <w:rPr>
          <w:sz w:val="24"/>
          <w:szCs w:val="24"/>
        </w:rPr>
        <w:t xml:space="preserve"> and other White House officials</w:t>
      </w:r>
      <w:r>
        <w:rPr>
          <w:sz w:val="24"/>
          <w:szCs w:val="24"/>
        </w:rPr>
        <w:t xml:space="preserve"> to support the WSWC’s settlement policies. </w:t>
      </w:r>
    </w:p>
    <w:p w14:paraId="4AB00AA5" w14:textId="77777777" w:rsidR="005141C9" w:rsidRDefault="005141C9" w:rsidP="005141C9"/>
    <w:p w14:paraId="5E95401E" w14:textId="02561347" w:rsidR="005141C9" w:rsidRDefault="00E87DC0" w:rsidP="005141C9">
      <w:pPr>
        <w:rPr>
          <w:sz w:val="24"/>
          <w:szCs w:val="24"/>
        </w:rPr>
      </w:pPr>
      <w:r>
        <w:rPr>
          <w:b/>
          <w:sz w:val="24"/>
          <w:szCs w:val="24"/>
        </w:rPr>
        <w:t>2017</w:t>
      </w:r>
      <w:r w:rsidR="005141C9">
        <w:rPr>
          <w:b/>
          <w:sz w:val="24"/>
          <w:szCs w:val="24"/>
        </w:rPr>
        <w:t>-201</w:t>
      </w:r>
      <w:r>
        <w:rPr>
          <w:b/>
          <w:sz w:val="24"/>
          <w:szCs w:val="24"/>
        </w:rPr>
        <w:t>8</w:t>
      </w:r>
      <w:r w:rsidR="005141C9">
        <w:rPr>
          <w:b/>
          <w:sz w:val="24"/>
          <w:szCs w:val="24"/>
        </w:rPr>
        <w:t>:</w:t>
      </w:r>
      <w:r w:rsidR="005141C9">
        <w:rPr>
          <w:sz w:val="24"/>
          <w:szCs w:val="24"/>
        </w:rPr>
        <w:t xml:space="preserve">  The </w:t>
      </w:r>
      <w:r w:rsidR="00472922">
        <w:rPr>
          <w:sz w:val="24"/>
          <w:szCs w:val="24"/>
        </w:rPr>
        <w:t>Committee</w:t>
      </w:r>
      <w:r w:rsidR="005141C9">
        <w:rPr>
          <w:sz w:val="24"/>
          <w:szCs w:val="24"/>
        </w:rPr>
        <w:t xml:space="preserve"> will oversee WSWC</w:t>
      </w:r>
      <w:r w:rsidR="00472922">
        <w:rPr>
          <w:sz w:val="24"/>
          <w:szCs w:val="24"/>
        </w:rPr>
        <w:t>’s Ad Hoc Group</w:t>
      </w:r>
      <w:r w:rsidR="005141C9">
        <w:rPr>
          <w:sz w:val="24"/>
          <w:szCs w:val="24"/>
        </w:rPr>
        <w:t xml:space="preserve"> efforts in the following areas: (1) activities to gather support for an appropriate remedy to settlement funding issues, including </w:t>
      </w:r>
      <w:r w:rsidR="00472922">
        <w:rPr>
          <w:sz w:val="24"/>
          <w:szCs w:val="24"/>
        </w:rPr>
        <w:t xml:space="preserve">the </w:t>
      </w:r>
      <w:r w:rsidR="005141C9">
        <w:rPr>
          <w:sz w:val="24"/>
          <w:szCs w:val="24"/>
        </w:rPr>
        <w:t>development of a permanent settlement funding mechanism</w:t>
      </w:r>
      <w:r w:rsidR="00472922">
        <w:rPr>
          <w:sz w:val="24"/>
          <w:szCs w:val="24"/>
        </w:rPr>
        <w:t xml:space="preserve">, the identification of other possible funding sources, and </w:t>
      </w:r>
      <w:r w:rsidR="005141C9">
        <w:rPr>
          <w:sz w:val="24"/>
          <w:szCs w:val="24"/>
        </w:rPr>
        <w:t>funding for federal assessment, negotiation, and implementation teams; (2) continue meeting with the Administration via the quarterly conference calls and other face-to-face opportunities to discuss key issues associated with Indian water rights settlements</w:t>
      </w:r>
      <w:r w:rsidR="00257700">
        <w:rPr>
          <w:sz w:val="24"/>
          <w:szCs w:val="24"/>
        </w:rPr>
        <w:t>, including possible modifications to the Criteria &amp; Procedures</w:t>
      </w:r>
      <w:r w:rsidR="00472922">
        <w:rPr>
          <w:sz w:val="24"/>
          <w:szCs w:val="24"/>
        </w:rPr>
        <w:t xml:space="preserve">; and (3) hold the </w:t>
      </w:r>
      <w:r w:rsidR="00B03CFF" w:rsidRPr="00140011">
        <w:rPr>
          <w:sz w:val="24"/>
          <w:szCs w:val="24"/>
        </w:rPr>
        <w:t>2017</w:t>
      </w:r>
      <w:r w:rsidR="00472922" w:rsidRPr="00140011">
        <w:rPr>
          <w:sz w:val="24"/>
          <w:szCs w:val="24"/>
        </w:rPr>
        <w:t xml:space="preserve"> Symposium on the Settlement of Indian Reserved Water Rights Claims in partnership with</w:t>
      </w:r>
      <w:r w:rsidR="00B03CFF" w:rsidRPr="00140011">
        <w:rPr>
          <w:sz w:val="24"/>
          <w:szCs w:val="24"/>
        </w:rPr>
        <w:t xml:space="preserve"> the Native American Rights Fund</w:t>
      </w:r>
      <w:r w:rsidR="005141C9" w:rsidRPr="00140011">
        <w:rPr>
          <w:sz w:val="24"/>
          <w:szCs w:val="24"/>
        </w:rPr>
        <w:t xml:space="preserve">. </w:t>
      </w:r>
    </w:p>
    <w:p w14:paraId="1EC9B97C" w14:textId="77777777" w:rsidR="005141C9" w:rsidRDefault="005141C9" w:rsidP="005141C9">
      <w:pPr>
        <w:rPr>
          <w:sz w:val="24"/>
          <w:szCs w:val="24"/>
        </w:rPr>
      </w:pPr>
    </w:p>
    <w:p w14:paraId="3BDD83D1" w14:textId="77777777" w:rsidR="005141C9" w:rsidRDefault="005141C9" w:rsidP="005141C9">
      <w:pPr>
        <w:rPr>
          <w:sz w:val="24"/>
          <w:szCs w:val="24"/>
        </w:rPr>
      </w:pPr>
      <w:r w:rsidRPr="005B4E66">
        <w:rPr>
          <w:b/>
          <w:sz w:val="24"/>
          <w:szCs w:val="24"/>
        </w:rPr>
        <w:t>Time Frame:</w:t>
      </w:r>
      <w:r>
        <w:rPr>
          <w:sz w:val="24"/>
          <w:szCs w:val="24"/>
        </w:rPr>
        <w:tab/>
        <w:t>Ongoing</w:t>
      </w:r>
    </w:p>
    <w:p w14:paraId="3C16C47D" w14:textId="77777777" w:rsidR="005141C9" w:rsidRDefault="005141C9" w:rsidP="005141C9">
      <w:pPr>
        <w:rPr>
          <w:sz w:val="24"/>
          <w:szCs w:val="24"/>
        </w:rPr>
      </w:pPr>
    </w:p>
    <w:p w14:paraId="507CC7E6" w14:textId="77777777" w:rsidR="005141C9" w:rsidRDefault="005141C9" w:rsidP="005141C9">
      <w:pPr>
        <w:rPr>
          <w:sz w:val="24"/>
          <w:szCs w:val="24"/>
        </w:rPr>
      </w:pPr>
      <w:r>
        <w:rPr>
          <w:sz w:val="24"/>
          <w:szCs w:val="24"/>
        </w:rPr>
        <w:t xml:space="preserve">Reserved Rights Subcommittee:  Bill Staudenmaier (AZ); Cindy Chandley (AZ); Jay Weiner (MT), </w:t>
      </w:r>
      <w:r w:rsidR="00E225C4">
        <w:rPr>
          <w:sz w:val="24"/>
          <w:szCs w:val="24"/>
        </w:rPr>
        <w:t xml:space="preserve">Greg Ridgley (NM), </w:t>
      </w:r>
      <w:r>
        <w:rPr>
          <w:sz w:val="24"/>
          <w:szCs w:val="24"/>
        </w:rPr>
        <w:t>and Norman Johnson (UT)</w:t>
      </w:r>
      <w:r w:rsidR="00040488">
        <w:rPr>
          <w:sz w:val="24"/>
          <w:szCs w:val="24"/>
        </w:rPr>
        <w:t>.</w:t>
      </w:r>
      <w:r w:rsidR="00E225C4">
        <w:rPr>
          <w:sz w:val="24"/>
          <w:szCs w:val="24"/>
        </w:rPr>
        <w:t xml:space="preserve"> NARF members participating in the Subcommittee in an ex officio capacity include: John </w:t>
      </w:r>
      <w:proofErr w:type="spellStart"/>
      <w:r w:rsidR="00E225C4">
        <w:rPr>
          <w:sz w:val="24"/>
          <w:szCs w:val="24"/>
        </w:rPr>
        <w:t>Echohawk</w:t>
      </w:r>
      <w:proofErr w:type="spellEnd"/>
      <w:r w:rsidR="00E225C4">
        <w:rPr>
          <w:sz w:val="24"/>
          <w:szCs w:val="24"/>
        </w:rPr>
        <w:t xml:space="preserve">, Joel Williams, Heather Whiteman Runs Him, Steve Moore, and David </w:t>
      </w:r>
      <w:proofErr w:type="spellStart"/>
      <w:r w:rsidR="00E225C4">
        <w:rPr>
          <w:sz w:val="24"/>
          <w:szCs w:val="24"/>
        </w:rPr>
        <w:t>Gover</w:t>
      </w:r>
      <w:proofErr w:type="spellEnd"/>
      <w:r w:rsidR="00E225C4">
        <w:rPr>
          <w:sz w:val="24"/>
          <w:szCs w:val="24"/>
        </w:rPr>
        <w:t xml:space="preserve">. Other ex officio members include Susan Cottingham, Nathan Bracken, Stanley Pollack, David </w:t>
      </w:r>
      <w:proofErr w:type="spellStart"/>
      <w:r w:rsidR="00E225C4">
        <w:rPr>
          <w:sz w:val="24"/>
          <w:szCs w:val="24"/>
        </w:rPr>
        <w:t>Mullon</w:t>
      </w:r>
      <w:proofErr w:type="spellEnd"/>
      <w:r w:rsidR="00E225C4">
        <w:rPr>
          <w:sz w:val="24"/>
          <w:szCs w:val="24"/>
        </w:rPr>
        <w:t xml:space="preserve">, Ryan Smith, Michael </w:t>
      </w:r>
      <w:proofErr w:type="spellStart"/>
      <w:r w:rsidR="00E225C4">
        <w:rPr>
          <w:sz w:val="24"/>
          <w:szCs w:val="24"/>
        </w:rPr>
        <w:t>Bogert</w:t>
      </w:r>
      <w:proofErr w:type="spellEnd"/>
      <w:r w:rsidR="00E225C4">
        <w:rPr>
          <w:sz w:val="24"/>
          <w:szCs w:val="24"/>
        </w:rPr>
        <w:t>, Pamela Woodies, and Arianne Singer.</w:t>
      </w:r>
    </w:p>
    <w:p w14:paraId="25D20564" w14:textId="399F6ED9" w:rsidR="006A44D4" w:rsidRDefault="006A44D4">
      <w:pPr>
        <w:rPr>
          <w:sz w:val="24"/>
          <w:szCs w:val="24"/>
        </w:rPr>
      </w:pPr>
    </w:p>
    <w:p w14:paraId="05259065" w14:textId="77777777" w:rsidR="00B00C68" w:rsidRPr="00B00C68" w:rsidRDefault="00B00C68" w:rsidP="00693A93">
      <w:pPr>
        <w:rPr>
          <w:sz w:val="24"/>
          <w:szCs w:val="24"/>
        </w:rPr>
      </w:pPr>
    </w:p>
    <w:p w14:paraId="0D21159D" w14:textId="33899613" w:rsidR="00B00C68" w:rsidRPr="00B00C68" w:rsidRDefault="00257700" w:rsidP="00B00C68">
      <w:pPr>
        <w:rPr>
          <w:b/>
          <w:sz w:val="24"/>
          <w:szCs w:val="24"/>
          <w:u w:val="single"/>
        </w:rPr>
      </w:pPr>
      <w:r>
        <w:rPr>
          <w:b/>
          <w:sz w:val="24"/>
          <w:szCs w:val="24"/>
          <w:u w:val="single"/>
        </w:rPr>
        <w:t>4</w:t>
      </w:r>
      <w:r w:rsidR="00B00C68" w:rsidRPr="00B00C68">
        <w:rPr>
          <w:b/>
          <w:sz w:val="24"/>
          <w:szCs w:val="24"/>
          <w:u w:val="single"/>
        </w:rPr>
        <w:t>.  WRDA/CORPS POLICIES</w:t>
      </w:r>
    </w:p>
    <w:p w14:paraId="4946CDE0" w14:textId="77777777" w:rsidR="00B00C68" w:rsidRPr="00B00C68" w:rsidRDefault="00B00C68" w:rsidP="00B00C68">
      <w:pPr>
        <w:rPr>
          <w:sz w:val="24"/>
          <w:szCs w:val="24"/>
        </w:rPr>
      </w:pPr>
    </w:p>
    <w:p w14:paraId="3C54D9CD" w14:textId="77777777" w:rsidR="00B00C68" w:rsidRPr="00B00C68" w:rsidRDefault="00B00C68" w:rsidP="00B00C68">
      <w:pPr>
        <w:rPr>
          <w:sz w:val="24"/>
          <w:szCs w:val="24"/>
        </w:rPr>
      </w:pPr>
      <w:r w:rsidRPr="00B00C68">
        <w:rPr>
          <w:b/>
          <w:sz w:val="24"/>
          <w:szCs w:val="24"/>
        </w:rPr>
        <w:t>Work to date:</w:t>
      </w:r>
      <w:r w:rsidRPr="00B00C68">
        <w:rPr>
          <w:sz w:val="24"/>
          <w:szCs w:val="24"/>
        </w:rPr>
        <w:t xml:space="preserve"> The Council has in the past supported regular passage of a Water Resources Development Act (WRDA), and has addressed </w:t>
      </w:r>
      <w:proofErr w:type="gramStart"/>
      <w:r w:rsidRPr="00B00C68">
        <w:rPr>
          <w:sz w:val="24"/>
          <w:szCs w:val="24"/>
        </w:rPr>
        <w:t>a number of</w:t>
      </w:r>
      <w:proofErr w:type="gramEnd"/>
      <w:r w:rsidRPr="00B00C68">
        <w:rPr>
          <w:sz w:val="24"/>
          <w:szCs w:val="24"/>
        </w:rPr>
        <w:t xml:space="preserve"> specific policy issues, while not taking any position on specific project authorizations.  The Council has raised concerns with the Corps’ approach to identifying and regulating the use of “surplus waters” and Corps drought authorities related to Corps projects.  The Council also worked to exclude irrigation water supply canals from any new safety levee safety program.</w:t>
      </w:r>
    </w:p>
    <w:p w14:paraId="1E3455A2" w14:textId="77777777" w:rsidR="00B00C68" w:rsidRPr="00B00C68" w:rsidRDefault="00B00C68" w:rsidP="00B00C68">
      <w:pPr>
        <w:rPr>
          <w:sz w:val="24"/>
          <w:szCs w:val="24"/>
        </w:rPr>
      </w:pPr>
    </w:p>
    <w:p w14:paraId="58C5D841" w14:textId="35063139" w:rsidR="00B00C68" w:rsidRPr="00B00C68" w:rsidRDefault="00B00C68" w:rsidP="00B00C68">
      <w:pPr>
        <w:rPr>
          <w:sz w:val="24"/>
          <w:szCs w:val="24"/>
        </w:rPr>
      </w:pPr>
      <w:r w:rsidRPr="00B00C68">
        <w:rPr>
          <w:b/>
          <w:sz w:val="24"/>
          <w:szCs w:val="24"/>
        </w:rPr>
        <w:t>201</w:t>
      </w:r>
      <w:r w:rsidR="00782801">
        <w:rPr>
          <w:b/>
          <w:sz w:val="24"/>
          <w:szCs w:val="24"/>
        </w:rPr>
        <w:t>7</w:t>
      </w:r>
      <w:r w:rsidRPr="00B00C68">
        <w:rPr>
          <w:b/>
          <w:sz w:val="24"/>
          <w:szCs w:val="24"/>
        </w:rPr>
        <w:t>-201</w:t>
      </w:r>
      <w:r w:rsidR="00782801">
        <w:rPr>
          <w:b/>
          <w:sz w:val="24"/>
          <w:szCs w:val="24"/>
        </w:rPr>
        <w:t>8</w:t>
      </w:r>
      <w:r w:rsidRPr="00B00C68">
        <w:rPr>
          <w:b/>
          <w:sz w:val="24"/>
          <w:szCs w:val="24"/>
        </w:rPr>
        <w:t>:</w:t>
      </w:r>
      <w:r w:rsidRPr="00B00C68">
        <w:rPr>
          <w:sz w:val="24"/>
          <w:szCs w:val="24"/>
        </w:rPr>
        <w:t xml:space="preserve">  The Council will continue to work with the Congress and Corps on WRDA and Corps-related issues, including the treatment of irrigation canals under the proposed new levee safety program.  Further, the Council will continue to work to ensure that state water rights and prerogatives are protected, specifically as it relates to natural flows, Corps storage and other issues.</w:t>
      </w:r>
    </w:p>
    <w:p w14:paraId="39061C7E" w14:textId="77777777" w:rsidR="00B00C68" w:rsidRPr="00B00C68" w:rsidRDefault="00B00C68" w:rsidP="00B00C68">
      <w:pPr>
        <w:rPr>
          <w:sz w:val="24"/>
          <w:szCs w:val="24"/>
        </w:rPr>
      </w:pPr>
    </w:p>
    <w:p w14:paraId="3A7FD04F" w14:textId="77777777" w:rsidR="00B00C68" w:rsidRPr="00B00C68" w:rsidRDefault="00B00C68" w:rsidP="00B00C68">
      <w:pPr>
        <w:rPr>
          <w:sz w:val="24"/>
          <w:szCs w:val="24"/>
        </w:rPr>
      </w:pPr>
      <w:r w:rsidRPr="00B00C68">
        <w:rPr>
          <w:b/>
          <w:sz w:val="24"/>
          <w:szCs w:val="24"/>
        </w:rPr>
        <w:t xml:space="preserve">Subcommittee:  </w:t>
      </w:r>
      <w:r w:rsidRPr="00B00C68">
        <w:rPr>
          <w:sz w:val="24"/>
          <w:szCs w:val="24"/>
        </w:rPr>
        <w:t xml:space="preserve">Jennifer </w:t>
      </w:r>
      <w:proofErr w:type="spellStart"/>
      <w:r w:rsidRPr="00B00C68">
        <w:rPr>
          <w:sz w:val="24"/>
          <w:szCs w:val="24"/>
        </w:rPr>
        <w:t>Verleger</w:t>
      </w:r>
      <w:proofErr w:type="spellEnd"/>
      <w:r w:rsidRPr="00B00C68">
        <w:rPr>
          <w:sz w:val="24"/>
          <w:szCs w:val="24"/>
        </w:rPr>
        <w:t xml:space="preserve"> (ND); Tracy Streeter (KS); and Tim Davis (MT)</w:t>
      </w:r>
    </w:p>
    <w:p w14:paraId="54674BED" w14:textId="77777777" w:rsidR="00B00C68" w:rsidRPr="00B00C68" w:rsidRDefault="00B00C68" w:rsidP="00B00C68">
      <w:pPr>
        <w:rPr>
          <w:b/>
          <w:sz w:val="24"/>
          <w:szCs w:val="24"/>
        </w:rPr>
      </w:pPr>
    </w:p>
    <w:p w14:paraId="19D8AC26" w14:textId="09950942" w:rsidR="00B00C68" w:rsidRPr="00B00C68" w:rsidRDefault="00B00C68" w:rsidP="00B00C68">
      <w:pPr>
        <w:rPr>
          <w:b/>
          <w:sz w:val="24"/>
          <w:szCs w:val="24"/>
        </w:rPr>
      </w:pPr>
      <w:r w:rsidRPr="00B00C68">
        <w:rPr>
          <w:b/>
          <w:sz w:val="24"/>
          <w:szCs w:val="24"/>
        </w:rPr>
        <w:lastRenderedPageBreak/>
        <w:tab/>
        <w:t xml:space="preserve">A.  </w:t>
      </w:r>
      <w:r w:rsidR="005E22FC">
        <w:rPr>
          <w:b/>
          <w:sz w:val="24"/>
          <w:szCs w:val="24"/>
        </w:rPr>
        <w:t>Corps Surplus Water Supply Rulemaking</w:t>
      </w:r>
      <w:bookmarkStart w:id="0" w:name="_GoBack"/>
      <w:bookmarkEnd w:id="0"/>
    </w:p>
    <w:p w14:paraId="2850FA9C" w14:textId="77777777" w:rsidR="00B00C68" w:rsidRPr="00B00C68" w:rsidRDefault="00B00C68" w:rsidP="00B00C68">
      <w:pPr>
        <w:rPr>
          <w:b/>
          <w:sz w:val="24"/>
          <w:szCs w:val="24"/>
        </w:rPr>
      </w:pPr>
    </w:p>
    <w:p w14:paraId="45AAED1E" w14:textId="20188C4E" w:rsidR="00B00C68" w:rsidRPr="00B00C68" w:rsidRDefault="00B00C68" w:rsidP="00B00C68">
      <w:pPr>
        <w:rPr>
          <w:sz w:val="24"/>
          <w:szCs w:val="24"/>
        </w:rPr>
      </w:pPr>
      <w:r w:rsidRPr="00B00C68">
        <w:rPr>
          <w:b/>
          <w:sz w:val="24"/>
          <w:szCs w:val="24"/>
        </w:rPr>
        <w:t>Work to date</w:t>
      </w:r>
      <w:r w:rsidRPr="00B00C68">
        <w:rPr>
          <w:sz w:val="24"/>
          <w:szCs w:val="24"/>
        </w:rPr>
        <w:t xml:space="preserve">:  </w:t>
      </w:r>
      <w:r w:rsidR="00375653">
        <w:rPr>
          <w:sz w:val="24"/>
          <w:szCs w:val="24"/>
        </w:rPr>
        <w:t xml:space="preserve">On December 16, 2016, the Corps published its proposed surplus water rule, </w:t>
      </w:r>
      <w:r w:rsidR="00375653" w:rsidRPr="00375653">
        <w:rPr>
          <w:i/>
          <w:sz w:val="24"/>
          <w:szCs w:val="24"/>
        </w:rPr>
        <w:t xml:space="preserve">Use of U.S. Army Corps of Engineers Reservoir Projects for Domestic, </w:t>
      </w:r>
      <w:proofErr w:type="spellStart"/>
      <w:r w:rsidR="00375653" w:rsidRPr="00375653">
        <w:rPr>
          <w:i/>
          <w:sz w:val="24"/>
          <w:szCs w:val="24"/>
        </w:rPr>
        <w:t>Municipal&amp;Industrial</w:t>
      </w:r>
      <w:proofErr w:type="spellEnd"/>
      <w:r w:rsidR="00375653" w:rsidRPr="00375653">
        <w:rPr>
          <w:i/>
          <w:sz w:val="24"/>
          <w:szCs w:val="24"/>
        </w:rPr>
        <w:t xml:space="preserve"> Water Supply</w:t>
      </w:r>
      <w:r w:rsidR="00375653">
        <w:rPr>
          <w:i/>
          <w:sz w:val="24"/>
          <w:szCs w:val="24"/>
        </w:rPr>
        <w:t>.</w:t>
      </w:r>
      <w:r w:rsidRPr="00B00C68">
        <w:rPr>
          <w:sz w:val="24"/>
          <w:szCs w:val="24"/>
        </w:rPr>
        <w:t xml:space="preserve">  The Flood Control Act of 1944 specifically declared the policy of Congress to recognize the interests and rights of the Missouri River Basin States in determining the development of the watersheds within their borders and likewise their interests and rights in water use and control, and to preserve and protect </w:t>
      </w:r>
      <w:proofErr w:type="gramStart"/>
      <w:r w:rsidRPr="00B00C68">
        <w:rPr>
          <w:sz w:val="24"/>
          <w:szCs w:val="24"/>
        </w:rPr>
        <w:t>to the fullest extent</w:t>
      </w:r>
      <w:proofErr w:type="gramEnd"/>
      <w:r w:rsidRPr="00B00C68">
        <w:rPr>
          <w:sz w:val="24"/>
          <w:szCs w:val="24"/>
        </w:rPr>
        <w:t xml:space="preserve"> established and potential uses of the rivers’ natural flows, those flows that would pass through the states in the absence of the Corps of Engineers dams.  The federal government has long recognized the right to use water as determined under the laws of the various states.  However, the Corps has indicated that all waters entering its Missouri River mainstem reservoirs are stored waters to be allocated and controlled by the federal agency and does not recognize the States’ right to access natural flows, separate from the captured floodwaters stored within those reservoirs.  </w:t>
      </w:r>
    </w:p>
    <w:p w14:paraId="49576573" w14:textId="77777777" w:rsidR="00B00C68" w:rsidRPr="00B00C68" w:rsidRDefault="00B00C68" w:rsidP="00B00C68">
      <w:pPr>
        <w:rPr>
          <w:sz w:val="24"/>
          <w:szCs w:val="24"/>
        </w:rPr>
      </w:pPr>
    </w:p>
    <w:p w14:paraId="38DBC68B" w14:textId="6A021699" w:rsidR="00B00C68" w:rsidRPr="00B00C68" w:rsidRDefault="00B00C68" w:rsidP="00B00C68">
      <w:pPr>
        <w:rPr>
          <w:sz w:val="24"/>
          <w:szCs w:val="24"/>
        </w:rPr>
      </w:pPr>
      <w:r w:rsidRPr="00B00C68">
        <w:rPr>
          <w:sz w:val="24"/>
          <w:szCs w:val="24"/>
        </w:rPr>
        <w:t xml:space="preserve">In October 2015, the Council adopted a resolution </w:t>
      </w:r>
      <w:r w:rsidRPr="00645FD9">
        <w:rPr>
          <w:sz w:val="24"/>
          <w:szCs w:val="24"/>
        </w:rPr>
        <w:t>(#388)</w:t>
      </w:r>
      <w:r w:rsidRPr="00B00C68">
        <w:rPr>
          <w:sz w:val="24"/>
          <w:szCs w:val="24"/>
        </w:rPr>
        <w:t xml:space="preserve"> urging the Corps to recognize the legal rights of the States’ to allocate water, wrote the Assistant Secretary of the Army for Civil Works regarding its concerns, and has met with Corps officials on </w:t>
      </w:r>
      <w:proofErr w:type="gramStart"/>
      <w:r w:rsidRPr="00B00C68">
        <w:rPr>
          <w:sz w:val="24"/>
          <w:szCs w:val="24"/>
        </w:rPr>
        <w:t>different occasions</w:t>
      </w:r>
      <w:proofErr w:type="gramEnd"/>
      <w:r w:rsidRPr="00B00C68">
        <w:rPr>
          <w:sz w:val="24"/>
          <w:szCs w:val="24"/>
        </w:rPr>
        <w:t>, as well as discussed legislative clarifications with congressional staff.  The Council has also surveyed its member states regarding their definition of stored waters and related storage rights.</w:t>
      </w:r>
      <w:r w:rsidR="00F419D2">
        <w:rPr>
          <w:sz w:val="24"/>
          <w:szCs w:val="24"/>
        </w:rPr>
        <w:t xml:space="preserve"> O</w:t>
      </w:r>
      <w:r w:rsidR="00375653">
        <w:rPr>
          <w:sz w:val="24"/>
          <w:szCs w:val="24"/>
        </w:rPr>
        <w:t xml:space="preserve">n May </w:t>
      </w:r>
      <w:r w:rsidR="00F419D2">
        <w:rPr>
          <w:sz w:val="24"/>
          <w:szCs w:val="24"/>
        </w:rPr>
        <w:t xml:space="preserve">12, </w:t>
      </w:r>
      <w:r w:rsidR="00375653">
        <w:rPr>
          <w:sz w:val="24"/>
          <w:szCs w:val="24"/>
        </w:rPr>
        <w:t>2017, the Council sent a letter to the Corps expressing the states’ concerns with the proposed rule</w:t>
      </w:r>
      <w:r w:rsidR="002A1CD9">
        <w:rPr>
          <w:sz w:val="24"/>
          <w:szCs w:val="24"/>
        </w:rPr>
        <w:t>.</w:t>
      </w:r>
    </w:p>
    <w:p w14:paraId="625C8D33" w14:textId="77777777" w:rsidR="00B00C68" w:rsidRPr="00B00C68" w:rsidRDefault="00B00C68" w:rsidP="00B00C68">
      <w:pPr>
        <w:rPr>
          <w:sz w:val="24"/>
          <w:szCs w:val="24"/>
        </w:rPr>
      </w:pPr>
    </w:p>
    <w:p w14:paraId="13A1BB0A" w14:textId="3E2175EA" w:rsidR="00B00C68" w:rsidRDefault="00B00C68" w:rsidP="00B00C68">
      <w:pPr>
        <w:rPr>
          <w:sz w:val="24"/>
          <w:szCs w:val="24"/>
        </w:rPr>
      </w:pPr>
      <w:r w:rsidRPr="00B00C68">
        <w:rPr>
          <w:b/>
          <w:sz w:val="24"/>
          <w:szCs w:val="24"/>
        </w:rPr>
        <w:t>201</w:t>
      </w:r>
      <w:r w:rsidR="00782801">
        <w:rPr>
          <w:b/>
          <w:sz w:val="24"/>
          <w:szCs w:val="24"/>
        </w:rPr>
        <w:t>7</w:t>
      </w:r>
      <w:r w:rsidRPr="00B00C68">
        <w:rPr>
          <w:b/>
          <w:sz w:val="24"/>
          <w:szCs w:val="24"/>
        </w:rPr>
        <w:t>-201</w:t>
      </w:r>
      <w:r w:rsidR="00782801">
        <w:rPr>
          <w:b/>
          <w:sz w:val="24"/>
          <w:szCs w:val="24"/>
        </w:rPr>
        <w:t>8</w:t>
      </w:r>
      <w:r w:rsidRPr="00B00C68">
        <w:rPr>
          <w:sz w:val="24"/>
          <w:szCs w:val="24"/>
        </w:rPr>
        <w:t>:  The Committee will continue to work to address this issue and explore alternative solutions, including both administrative and congressional action.</w:t>
      </w:r>
    </w:p>
    <w:p w14:paraId="24B57A89" w14:textId="31859CAA" w:rsidR="00F419D2" w:rsidRDefault="00F419D2" w:rsidP="00B00C68">
      <w:pPr>
        <w:rPr>
          <w:sz w:val="24"/>
          <w:szCs w:val="24"/>
        </w:rPr>
      </w:pPr>
    </w:p>
    <w:p w14:paraId="6DD7F554" w14:textId="3B166FC8" w:rsidR="00F419D2" w:rsidRDefault="00F419D2" w:rsidP="00B00C68">
      <w:pPr>
        <w:rPr>
          <w:sz w:val="24"/>
          <w:szCs w:val="24"/>
        </w:rPr>
      </w:pPr>
    </w:p>
    <w:p w14:paraId="66CB31A2" w14:textId="40A49411" w:rsidR="00F419D2" w:rsidRPr="00F419D2" w:rsidRDefault="00F419D2" w:rsidP="00B00C68">
      <w:pPr>
        <w:rPr>
          <w:b/>
          <w:sz w:val="24"/>
          <w:szCs w:val="24"/>
        </w:rPr>
      </w:pPr>
      <w:r w:rsidRPr="00F419D2">
        <w:rPr>
          <w:b/>
          <w:sz w:val="24"/>
          <w:szCs w:val="24"/>
        </w:rPr>
        <w:t>5.</w:t>
      </w:r>
      <w:r w:rsidRPr="00F419D2">
        <w:rPr>
          <w:b/>
          <w:sz w:val="24"/>
          <w:szCs w:val="24"/>
        </w:rPr>
        <w:tab/>
        <w:t>Groundwater</w:t>
      </w:r>
    </w:p>
    <w:p w14:paraId="04D12DEA" w14:textId="12D9E337" w:rsidR="00F419D2" w:rsidRDefault="00F419D2" w:rsidP="00B00C68">
      <w:pPr>
        <w:rPr>
          <w:sz w:val="24"/>
          <w:szCs w:val="24"/>
        </w:rPr>
      </w:pPr>
    </w:p>
    <w:p w14:paraId="4BEE6A8E" w14:textId="6698DB31" w:rsidR="00F419D2" w:rsidRDefault="00F419D2" w:rsidP="00B00C68">
      <w:pPr>
        <w:rPr>
          <w:sz w:val="24"/>
          <w:szCs w:val="24"/>
        </w:rPr>
      </w:pPr>
      <w:r w:rsidRPr="00F419D2">
        <w:rPr>
          <w:sz w:val="24"/>
          <w:szCs w:val="24"/>
        </w:rPr>
        <w:t xml:space="preserve">There are </w:t>
      </w:r>
      <w:proofErr w:type="gramStart"/>
      <w:r w:rsidRPr="00F419D2">
        <w:rPr>
          <w:sz w:val="24"/>
          <w:szCs w:val="24"/>
        </w:rPr>
        <w:t>a number of</w:t>
      </w:r>
      <w:proofErr w:type="gramEnd"/>
      <w:r w:rsidRPr="00F419D2">
        <w:rPr>
          <w:sz w:val="24"/>
          <w:szCs w:val="24"/>
        </w:rPr>
        <w:t xml:space="preserve"> ongoing </w:t>
      </w:r>
      <w:r>
        <w:rPr>
          <w:sz w:val="24"/>
          <w:szCs w:val="24"/>
        </w:rPr>
        <w:t>groundwater</w:t>
      </w:r>
      <w:r w:rsidRPr="00F419D2">
        <w:rPr>
          <w:sz w:val="24"/>
          <w:szCs w:val="24"/>
        </w:rPr>
        <w:t xml:space="preserve"> issues that pertain to WSWC policies or are otherwise of interest that the Committee will monitor and </w:t>
      </w:r>
      <w:r w:rsidR="00824A57">
        <w:rPr>
          <w:sz w:val="24"/>
          <w:szCs w:val="24"/>
        </w:rPr>
        <w:t xml:space="preserve">address on an as-needed basis. </w:t>
      </w:r>
      <w:r w:rsidRPr="00F419D2">
        <w:rPr>
          <w:sz w:val="24"/>
          <w:szCs w:val="24"/>
        </w:rPr>
        <w:t xml:space="preserve">  </w:t>
      </w:r>
    </w:p>
    <w:p w14:paraId="61567646" w14:textId="1092E2C8" w:rsidR="00F419D2" w:rsidRDefault="00F419D2" w:rsidP="00B00C68">
      <w:pPr>
        <w:rPr>
          <w:sz w:val="24"/>
          <w:szCs w:val="24"/>
        </w:rPr>
      </w:pPr>
    </w:p>
    <w:p w14:paraId="6E12C2E8" w14:textId="619C74F7" w:rsidR="00F419D2" w:rsidRPr="00F419D2" w:rsidRDefault="00F419D2" w:rsidP="00F419D2">
      <w:pPr>
        <w:pStyle w:val="ListParagraph"/>
        <w:numPr>
          <w:ilvl w:val="0"/>
          <w:numId w:val="2"/>
        </w:numPr>
        <w:rPr>
          <w:b/>
          <w:sz w:val="24"/>
          <w:szCs w:val="24"/>
        </w:rPr>
      </w:pPr>
      <w:r w:rsidRPr="00F419D2">
        <w:rPr>
          <w:b/>
          <w:sz w:val="24"/>
          <w:szCs w:val="24"/>
        </w:rPr>
        <w:t>Reserved Water Rights</w:t>
      </w:r>
    </w:p>
    <w:p w14:paraId="4A4021DD" w14:textId="792A0A62" w:rsidR="00F419D2" w:rsidRDefault="00F419D2" w:rsidP="00F419D2">
      <w:pPr>
        <w:rPr>
          <w:sz w:val="24"/>
          <w:szCs w:val="24"/>
        </w:rPr>
      </w:pPr>
    </w:p>
    <w:p w14:paraId="5CDD5CAB" w14:textId="4E6A745B" w:rsidR="00F419D2" w:rsidRDefault="00F419D2" w:rsidP="00F419D2">
      <w:pPr>
        <w:rPr>
          <w:sz w:val="24"/>
          <w:szCs w:val="24"/>
        </w:rPr>
      </w:pPr>
      <w:r w:rsidRPr="00F419D2">
        <w:rPr>
          <w:b/>
          <w:sz w:val="24"/>
          <w:szCs w:val="24"/>
        </w:rPr>
        <w:t>Background:</w:t>
      </w:r>
      <w:r>
        <w:rPr>
          <w:sz w:val="24"/>
          <w:szCs w:val="24"/>
        </w:rPr>
        <w:t xml:space="preserve"> </w:t>
      </w:r>
      <w:r w:rsidRPr="00F419D2">
        <w:rPr>
          <w:sz w:val="24"/>
          <w:szCs w:val="24"/>
        </w:rPr>
        <w:t xml:space="preserve">On March 7, the 9th Circuit upheld the California District Court’s summary judgment from Phase I of the trifurcated case, </w:t>
      </w:r>
      <w:r w:rsidRPr="00F419D2">
        <w:rPr>
          <w:i/>
          <w:sz w:val="24"/>
          <w:szCs w:val="24"/>
        </w:rPr>
        <w:t>Agua</w:t>
      </w:r>
      <w:r>
        <w:rPr>
          <w:i/>
          <w:sz w:val="24"/>
          <w:szCs w:val="24"/>
        </w:rPr>
        <w:t xml:space="preserve"> </w:t>
      </w:r>
      <w:r w:rsidRPr="00F419D2">
        <w:rPr>
          <w:i/>
          <w:sz w:val="24"/>
          <w:szCs w:val="24"/>
        </w:rPr>
        <w:t>Caliente Band of Cahuilla Indians v. Coachella Valley Water District</w:t>
      </w:r>
      <w:r w:rsidRPr="00F419D2">
        <w:rPr>
          <w:sz w:val="24"/>
          <w:szCs w:val="24"/>
        </w:rPr>
        <w:t xml:space="preserve"> (No. 15-55896). The 9th Circuit decision holds that the United States</w:t>
      </w:r>
      <w:r>
        <w:rPr>
          <w:i/>
          <w:sz w:val="24"/>
          <w:szCs w:val="24"/>
        </w:rPr>
        <w:t xml:space="preserve"> </w:t>
      </w:r>
      <w:r w:rsidRPr="00F419D2">
        <w:rPr>
          <w:sz w:val="24"/>
          <w:szCs w:val="24"/>
        </w:rPr>
        <w:t>implicitly reserved a right to water when it created the Agua Caliente Reservation, and that the Tribe’s reserved water right extends to the</w:t>
      </w:r>
      <w:r>
        <w:rPr>
          <w:sz w:val="24"/>
          <w:szCs w:val="24"/>
        </w:rPr>
        <w:t xml:space="preserve"> </w:t>
      </w:r>
      <w:r w:rsidRPr="00F419D2">
        <w:rPr>
          <w:sz w:val="24"/>
          <w:szCs w:val="24"/>
        </w:rPr>
        <w:t>groundwater underlying the Reservation. The court acknowledged that it was unable to find any controlling federal appellate authority explicitly holding that the federal reserved</w:t>
      </w:r>
      <w:r>
        <w:rPr>
          <w:sz w:val="24"/>
          <w:szCs w:val="24"/>
        </w:rPr>
        <w:t xml:space="preserve"> </w:t>
      </w:r>
      <w:r w:rsidRPr="00F419D2">
        <w:rPr>
          <w:sz w:val="24"/>
          <w:szCs w:val="24"/>
        </w:rPr>
        <w:t xml:space="preserve">water rights doctrine in </w:t>
      </w:r>
      <w:r w:rsidRPr="00F419D2">
        <w:rPr>
          <w:i/>
          <w:sz w:val="24"/>
          <w:szCs w:val="24"/>
        </w:rPr>
        <w:t>Winters v. United States</w:t>
      </w:r>
      <w:r w:rsidRPr="00F419D2">
        <w:rPr>
          <w:sz w:val="24"/>
          <w:szCs w:val="24"/>
        </w:rPr>
        <w:t xml:space="preserve">, 207 U.S. 564 </w:t>
      </w:r>
      <w:r>
        <w:rPr>
          <w:sz w:val="24"/>
          <w:szCs w:val="24"/>
        </w:rPr>
        <w:t xml:space="preserve">(1908), extends to groundwater. </w:t>
      </w:r>
      <w:r w:rsidRPr="00F419D2">
        <w:rPr>
          <w:sz w:val="24"/>
          <w:szCs w:val="24"/>
        </w:rPr>
        <w:t xml:space="preserve">Instead, it pointed to </w:t>
      </w:r>
      <w:r w:rsidRPr="00F419D2">
        <w:rPr>
          <w:i/>
          <w:sz w:val="24"/>
          <w:szCs w:val="24"/>
        </w:rPr>
        <w:t xml:space="preserve">United States v. </w:t>
      </w:r>
      <w:proofErr w:type="spellStart"/>
      <w:r w:rsidRPr="00F419D2">
        <w:rPr>
          <w:i/>
          <w:sz w:val="24"/>
          <w:szCs w:val="24"/>
        </w:rPr>
        <w:t>Cappaert</w:t>
      </w:r>
      <w:proofErr w:type="spellEnd"/>
      <w:r w:rsidRPr="00F419D2">
        <w:rPr>
          <w:sz w:val="24"/>
          <w:szCs w:val="24"/>
        </w:rPr>
        <w:t xml:space="preserve">, 426 U.S. 128 (1976) and </w:t>
      </w:r>
      <w:proofErr w:type="gramStart"/>
      <w:r w:rsidRPr="00F419D2">
        <w:rPr>
          <w:i/>
          <w:sz w:val="24"/>
          <w:szCs w:val="24"/>
        </w:rPr>
        <w:t>In</w:t>
      </w:r>
      <w:proofErr w:type="gramEnd"/>
      <w:r w:rsidRPr="00F419D2">
        <w:rPr>
          <w:i/>
          <w:sz w:val="24"/>
          <w:szCs w:val="24"/>
        </w:rPr>
        <w:t xml:space="preserve"> re General Adjudication of All Rights to Use Water in Gila River System and Source</w:t>
      </w:r>
      <w:r w:rsidRPr="00F419D2">
        <w:rPr>
          <w:sz w:val="24"/>
          <w:szCs w:val="24"/>
        </w:rPr>
        <w:t>, 989 P.2d 739</w:t>
      </w:r>
      <w:r>
        <w:rPr>
          <w:sz w:val="24"/>
          <w:szCs w:val="24"/>
        </w:rPr>
        <w:t xml:space="preserve"> </w:t>
      </w:r>
      <w:r w:rsidRPr="00F419D2">
        <w:rPr>
          <w:sz w:val="24"/>
          <w:szCs w:val="24"/>
        </w:rPr>
        <w:t xml:space="preserve">(Ariz. 1999) as persuasive and implied authority for its decision, emphasizing that </w:t>
      </w:r>
      <w:r w:rsidRPr="002D2A4D">
        <w:rPr>
          <w:i/>
          <w:sz w:val="24"/>
          <w:szCs w:val="24"/>
        </w:rPr>
        <w:t>Winters</w:t>
      </w:r>
      <w:r w:rsidRPr="00F419D2">
        <w:rPr>
          <w:sz w:val="24"/>
          <w:szCs w:val="24"/>
        </w:rPr>
        <w:t xml:space="preserve"> does not distinguish between surface and</w:t>
      </w:r>
      <w:r>
        <w:rPr>
          <w:sz w:val="24"/>
          <w:szCs w:val="24"/>
        </w:rPr>
        <w:t xml:space="preserve"> </w:t>
      </w:r>
      <w:r w:rsidRPr="00F419D2">
        <w:rPr>
          <w:sz w:val="24"/>
          <w:szCs w:val="24"/>
        </w:rPr>
        <w:t>groundwater or prohibit the inclusion of groundwater among the reserved rights. “Apart from the requirement that the primary purpose</w:t>
      </w:r>
      <w:r>
        <w:rPr>
          <w:sz w:val="24"/>
          <w:szCs w:val="24"/>
        </w:rPr>
        <w:t xml:space="preserve"> </w:t>
      </w:r>
      <w:r w:rsidRPr="00F419D2">
        <w:rPr>
          <w:sz w:val="24"/>
          <w:szCs w:val="24"/>
        </w:rPr>
        <w:t>of the reservation must intend water use, the other main limitation of the reserved rights doctrine is that the unappropriated water must be</w:t>
      </w:r>
      <w:r>
        <w:rPr>
          <w:sz w:val="24"/>
          <w:szCs w:val="24"/>
        </w:rPr>
        <w:t xml:space="preserve"> </w:t>
      </w:r>
      <w:r w:rsidRPr="00F419D2">
        <w:rPr>
          <w:sz w:val="24"/>
          <w:szCs w:val="24"/>
        </w:rPr>
        <w:t xml:space="preserve">‘appurtenant’ to the </w:t>
      </w:r>
      <w:r w:rsidRPr="00F419D2">
        <w:rPr>
          <w:sz w:val="24"/>
          <w:szCs w:val="24"/>
        </w:rPr>
        <w:lastRenderedPageBreak/>
        <w:t xml:space="preserve">reservation.” The court determined that </w:t>
      </w:r>
      <w:proofErr w:type="gramStart"/>
      <w:r w:rsidRPr="00F419D2">
        <w:rPr>
          <w:sz w:val="24"/>
          <w:szCs w:val="24"/>
        </w:rPr>
        <w:t>as long as</w:t>
      </w:r>
      <w:proofErr w:type="gramEnd"/>
      <w:r w:rsidRPr="00F419D2">
        <w:rPr>
          <w:sz w:val="24"/>
          <w:szCs w:val="24"/>
        </w:rPr>
        <w:t xml:space="preserve"> the waters are attached to the reservation, it does not matter whether</w:t>
      </w:r>
      <w:r>
        <w:rPr>
          <w:sz w:val="24"/>
          <w:szCs w:val="24"/>
        </w:rPr>
        <w:t xml:space="preserve"> </w:t>
      </w:r>
      <w:r w:rsidRPr="00F419D2">
        <w:rPr>
          <w:sz w:val="24"/>
          <w:szCs w:val="24"/>
        </w:rPr>
        <w:t>that water is above or below the ground.</w:t>
      </w:r>
      <w:r>
        <w:rPr>
          <w:sz w:val="24"/>
          <w:szCs w:val="24"/>
        </w:rPr>
        <w:t xml:space="preserve"> </w:t>
      </w:r>
      <w:r w:rsidRPr="00F419D2">
        <w:rPr>
          <w:sz w:val="24"/>
          <w:szCs w:val="24"/>
        </w:rPr>
        <w:t>The court also held that federal reserved water rights preempt conflicting state law. The water district argued that the Tribe does not</w:t>
      </w:r>
      <w:r>
        <w:rPr>
          <w:sz w:val="24"/>
          <w:szCs w:val="24"/>
        </w:rPr>
        <w:t xml:space="preserve"> </w:t>
      </w:r>
      <w:r w:rsidRPr="00F419D2">
        <w:rPr>
          <w:sz w:val="24"/>
          <w:szCs w:val="24"/>
        </w:rPr>
        <w:t>need a federal reserved right to prevent the purpose of the reservation from being defeated, because (1) the Tribe has a correlative right</w:t>
      </w:r>
      <w:r>
        <w:rPr>
          <w:sz w:val="24"/>
          <w:szCs w:val="24"/>
        </w:rPr>
        <w:t xml:space="preserve"> </w:t>
      </w:r>
      <w:r w:rsidRPr="00F419D2">
        <w:rPr>
          <w:sz w:val="24"/>
          <w:szCs w:val="24"/>
        </w:rPr>
        <w:t>to groundwater under California law; (2) the Tribe has not historically used groundwater; and (3) the Tribe is entitled to surface water under</w:t>
      </w:r>
      <w:r>
        <w:rPr>
          <w:sz w:val="24"/>
          <w:szCs w:val="24"/>
        </w:rPr>
        <w:t xml:space="preserve"> </w:t>
      </w:r>
      <w:r w:rsidRPr="00F419D2">
        <w:rPr>
          <w:sz w:val="24"/>
          <w:szCs w:val="24"/>
        </w:rPr>
        <w:t xml:space="preserve">the Whitewater River Decree. The court rejected these arguments, noting that state water entitlements do </w:t>
      </w:r>
      <w:r>
        <w:rPr>
          <w:sz w:val="24"/>
          <w:szCs w:val="24"/>
        </w:rPr>
        <w:t xml:space="preserve">not affect the analysis of the </w:t>
      </w:r>
      <w:r w:rsidRPr="00F419D2">
        <w:rPr>
          <w:sz w:val="24"/>
          <w:szCs w:val="24"/>
        </w:rPr>
        <w:t>Tribe’s federally reserved water right, and that states do not have power to dispose of reserved rights.</w:t>
      </w:r>
      <w:r w:rsidR="002D2A4D">
        <w:rPr>
          <w:sz w:val="24"/>
          <w:szCs w:val="24"/>
        </w:rPr>
        <w:t xml:space="preserve"> The water district is appealing the decision to the U.S. Supreme Court.</w:t>
      </w:r>
    </w:p>
    <w:p w14:paraId="40D772EB" w14:textId="052C2396" w:rsidR="002D2A4D" w:rsidRDefault="002D2A4D" w:rsidP="00F419D2">
      <w:pPr>
        <w:rPr>
          <w:sz w:val="24"/>
          <w:szCs w:val="24"/>
        </w:rPr>
      </w:pPr>
    </w:p>
    <w:p w14:paraId="095DEBA4" w14:textId="655EFC69" w:rsidR="002D2A4D" w:rsidRDefault="002D2A4D" w:rsidP="00F419D2">
      <w:pPr>
        <w:rPr>
          <w:sz w:val="24"/>
          <w:szCs w:val="24"/>
        </w:rPr>
      </w:pPr>
      <w:r>
        <w:rPr>
          <w:sz w:val="24"/>
          <w:szCs w:val="24"/>
        </w:rPr>
        <w:t>Given that the federal agencies have relied on tribal water rights cases in the past to press for reserved water rights to groundwater, the implications of the 9</w:t>
      </w:r>
      <w:r w:rsidRPr="002D2A4D">
        <w:rPr>
          <w:sz w:val="24"/>
          <w:szCs w:val="24"/>
          <w:vertAlign w:val="superscript"/>
        </w:rPr>
        <w:t>th</w:t>
      </w:r>
      <w:r>
        <w:rPr>
          <w:sz w:val="24"/>
          <w:szCs w:val="24"/>
        </w:rPr>
        <w:t xml:space="preserve"> Circuit decision could be far reaching, not only for states and tribes outside the 9</w:t>
      </w:r>
      <w:r w:rsidRPr="002D2A4D">
        <w:rPr>
          <w:sz w:val="24"/>
          <w:szCs w:val="24"/>
          <w:vertAlign w:val="superscript"/>
        </w:rPr>
        <w:t>th</w:t>
      </w:r>
      <w:r>
        <w:rPr>
          <w:sz w:val="24"/>
          <w:szCs w:val="24"/>
        </w:rPr>
        <w:t xml:space="preserve"> Circuit’s jurisdiction, but also for federal agencies seeking to control groundwater</w:t>
      </w:r>
      <w:r w:rsidR="00E63D40">
        <w:rPr>
          <w:sz w:val="24"/>
          <w:szCs w:val="24"/>
        </w:rPr>
        <w:t xml:space="preserve"> appurtenant to federal lands</w:t>
      </w:r>
      <w:r>
        <w:rPr>
          <w:sz w:val="24"/>
          <w:szCs w:val="24"/>
        </w:rPr>
        <w:t xml:space="preserve">. </w:t>
      </w:r>
    </w:p>
    <w:p w14:paraId="23ACD977" w14:textId="44CA145B" w:rsidR="002D2A4D" w:rsidRDefault="002D2A4D" w:rsidP="00F419D2">
      <w:pPr>
        <w:rPr>
          <w:sz w:val="24"/>
          <w:szCs w:val="24"/>
        </w:rPr>
      </w:pPr>
    </w:p>
    <w:p w14:paraId="43925564" w14:textId="38287705" w:rsidR="002D2A4D" w:rsidRDefault="002D2A4D" w:rsidP="002D2A4D">
      <w:pPr>
        <w:rPr>
          <w:sz w:val="24"/>
          <w:szCs w:val="24"/>
        </w:rPr>
      </w:pPr>
      <w:r>
        <w:rPr>
          <w:sz w:val="24"/>
          <w:szCs w:val="24"/>
        </w:rPr>
        <w:t xml:space="preserve">As one example, the Forest Service issued a proposed groundwater directive May 6, 2014. Although the Forest Service asserted that the directive would </w:t>
      </w:r>
      <w:r w:rsidRPr="00C11109">
        <w:rPr>
          <w:sz w:val="24"/>
          <w:szCs w:val="24"/>
        </w:rPr>
        <w:t>not infringe on state-issued water rights or change how state groundwater and surface water quality regulations affect federal</w:t>
      </w:r>
      <w:r>
        <w:rPr>
          <w:sz w:val="24"/>
          <w:szCs w:val="24"/>
        </w:rPr>
        <w:t xml:space="preserve"> lands,</w:t>
      </w:r>
      <w:r w:rsidRPr="00C11109">
        <w:rPr>
          <w:sz w:val="24"/>
          <w:szCs w:val="24"/>
        </w:rPr>
        <w:t xml:space="preserve"> </w:t>
      </w:r>
      <w:r>
        <w:rPr>
          <w:sz w:val="24"/>
          <w:szCs w:val="24"/>
        </w:rPr>
        <w:t>the proposed directive would have: (1)</w:t>
      </w:r>
      <w:r w:rsidRPr="00C11109">
        <w:rPr>
          <w:sz w:val="24"/>
          <w:szCs w:val="24"/>
        </w:rPr>
        <w:t xml:space="preserve"> require</w:t>
      </w:r>
      <w:r>
        <w:rPr>
          <w:sz w:val="24"/>
          <w:szCs w:val="24"/>
        </w:rPr>
        <w:t>d</w:t>
      </w:r>
      <w:r w:rsidRPr="00C11109">
        <w:rPr>
          <w:sz w:val="24"/>
          <w:szCs w:val="24"/>
        </w:rPr>
        <w:t xml:space="preserve"> application of </w:t>
      </w:r>
      <w:r>
        <w:rPr>
          <w:sz w:val="24"/>
          <w:szCs w:val="24"/>
        </w:rPr>
        <w:t>“…</w:t>
      </w:r>
      <w:r w:rsidRPr="00C11109">
        <w:rPr>
          <w:sz w:val="24"/>
          <w:szCs w:val="24"/>
        </w:rPr>
        <w:t>the Reservation or Winters Doctrine to groundwater, as well as surface water, consistent with the purposes of the Organic Administration Act, the Wild and Scenic Riv</w:t>
      </w:r>
      <w:r>
        <w:rPr>
          <w:sz w:val="24"/>
          <w:szCs w:val="24"/>
        </w:rPr>
        <w:t>ers Act, and the Wilderness Act;</w:t>
      </w:r>
      <w:r w:rsidRPr="00C11109">
        <w:rPr>
          <w:sz w:val="24"/>
          <w:szCs w:val="24"/>
        </w:rPr>
        <w:t>”</w:t>
      </w:r>
      <w:r>
        <w:rPr>
          <w:sz w:val="24"/>
          <w:szCs w:val="24"/>
        </w:rPr>
        <w:t xml:space="preserve"> (2) required the Forest Service to evaluate all applications to states for water rights on lands adjacent to NFS lands; and (3) would have presumed that groundwater and surface water are connected unless proven otherwise.  </w:t>
      </w:r>
      <w:r w:rsidR="00E63D40">
        <w:rPr>
          <w:sz w:val="24"/>
          <w:szCs w:val="24"/>
        </w:rPr>
        <w:t>The Forest Service late withdrew this proposed directive.</w:t>
      </w:r>
    </w:p>
    <w:p w14:paraId="5FE2C64D" w14:textId="77777777" w:rsidR="002D2A4D" w:rsidRDefault="002D2A4D" w:rsidP="002D2A4D">
      <w:pPr>
        <w:rPr>
          <w:sz w:val="24"/>
          <w:szCs w:val="24"/>
        </w:rPr>
      </w:pPr>
    </w:p>
    <w:p w14:paraId="16B0A9AF" w14:textId="19DE642C" w:rsidR="002D2A4D" w:rsidRPr="00F419D2" w:rsidRDefault="002D2A4D" w:rsidP="002D2A4D">
      <w:pPr>
        <w:rPr>
          <w:sz w:val="24"/>
          <w:szCs w:val="24"/>
        </w:rPr>
      </w:pPr>
      <w:r>
        <w:rPr>
          <w:sz w:val="24"/>
          <w:szCs w:val="24"/>
        </w:rPr>
        <w:t xml:space="preserve">WSWC position </w:t>
      </w:r>
      <w:r w:rsidRPr="00645FD9">
        <w:rPr>
          <w:sz w:val="24"/>
          <w:szCs w:val="24"/>
        </w:rPr>
        <w:t>#380</w:t>
      </w:r>
      <w:r>
        <w:rPr>
          <w:sz w:val="24"/>
          <w:szCs w:val="24"/>
        </w:rPr>
        <w:t xml:space="preserve"> notes that no </w:t>
      </w:r>
      <w:r w:rsidRPr="00C11109">
        <w:rPr>
          <w:sz w:val="24"/>
          <w:szCs w:val="24"/>
        </w:rPr>
        <w:t>federal court has recognized a federal reserved water right to groundwater, and opposes “...efforts that would establish a federal ownership interest in groundwater or diminish the primary and exclusive authority of States over groundwater.”</w:t>
      </w:r>
    </w:p>
    <w:p w14:paraId="3E913C7C" w14:textId="7E3EE6D5" w:rsidR="00B00C68" w:rsidRDefault="00B00C68" w:rsidP="00693A93">
      <w:pPr>
        <w:rPr>
          <w:b/>
          <w:sz w:val="24"/>
          <w:szCs w:val="24"/>
        </w:rPr>
      </w:pPr>
    </w:p>
    <w:p w14:paraId="4E2A70E4" w14:textId="70979163" w:rsidR="002D2A4D" w:rsidRDefault="002D2A4D" w:rsidP="00693A93">
      <w:pPr>
        <w:rPr>
          <w:sz w:val="24"/>
          <w:szCs w:val="24"/>
        </w:rPr>
      </w:pPr>
      <w:r w:rsidRPr="002D2A4D">
        <w:rPr>
          <w:b/>
          <w:sz w:val="24"/>
          <w:szCs w:val="24"/>
        </w:rPr>
        <w:t xml:space="preserve">2017-2018:  </w:t>
      </w:r>
      <w:r w:rsidRPr="002D2A4D">
        <w:rPr>
          <w:sz w:val="24"/>
          <w:szCs w:val="24"/>
        </w:rPr>
        <w:t xml:space="preserve">The Committee will </w:t>
      </w:r>
      <w:r w:rsidR="00E63D40">
        <w:rPr>
          <w:sz w:val="24"/>
          <w:szCs w:val="24"/>
        </w:rPr>
        <w:t>continue to work to ensure that state water rights and prerogatives are protected, specifically as they relate to tribal and non-tribal federal water rights and state authority over groundwater.</w:t>
      </w:r>
    </w:p>
    <w:p w14:paraId="0695B5DE" w14:textId="2BCCAFE5" w:rsidR="006E18A7" w:rsidRDefault="006E18A7" w:rsidP="00693A93">
      <w:pPr>
        <w:rPr>
          <w:sz w:val="24"/>
          <w:szCs w:val="24"/>
        </w:rPr>
      </w:pPr>
    </w:p>
    <w:p w14:paraId="6684AF31" w14:textId="7E757897" w:rsidR="006E18A7" w:rsidRDefault="006E18A7" w:rsidP="00693A93">
      <w:pPr>
        <w:rPr>
          <w:sz w:val="24"/>
          <w:szCs w:val="24"/>
        </w:rPr>
      </w:pPr>
    </w:p>
    <w:p w14:paraId="441B1EBE" w14:textId="372A49A8" w:rsidR="006E18A7" w:rsidRDefault="006E18A7" w:rsidP="006E18A7">
      <w:pPr>
        <w:pStyle w:val="ListParagraph"/>
        <w:numPr>
          <w:ilvl w:val="0"/>
          <w:numId w:val="2"/>
        </w:numPr>
        <w:rPr>
          <w:b/>
          <w:sz w:val="24"/>
          <w:szCs w:val="24"/>
        </w:rPr>
      </w:pPr>
      <w:r>
        <w:rPr>
          <w:b/>
          <w:sz w:val="24"/>
          <w:szCs w:val="24"/>
        </w:rPr>
        <w:t>Groundwater Storage Projects</w:t>
      </w:r>
    </w:p>
    <w:p w14:paraId="6C588D24" w14:textId="033E6579" w:rsidR="006E18A7" w:rsidRDefault="006E18A7" w:rsidP="006E18A7">
      <w:pPr>
        <w:rPr>
          <w:b/>
          <w:sz w:val="24"/>
          <w:szCs w:val="24"/>
        </w:rPr>
      </w:pPr>
    </w:p>
    <w:p w14:paraId="0BC773DB" w14:textId="3BABAB0D" w:rsidR="006E18A7" w:rsidRDefault="006E18A7" w:rsidP="006E18A7">
      <w:pPr>
        <w:rPr>
          <w:sz w:val="24"/>
          <w:szCs w:val="24"/>
        </w:rPr>
      </w:pPr>
      <w:r>
        <w:rPr>
          <w:b/>
          <w:sz w:val="24"/>
          <w:szCs w:val="24"/>
        </w:rPr>
        <w:t>Background:</w:t>
      </w:r>
      <w:r>
        <w:rPr>
          <w:sz w:val="24"/>
          <w:szCs w:val="24"/>
        </w:rPr>
        <w:t xml:space="preserve"> In</w:t>
      </w:r>
      <w:r w:rsidR="00E63D40">
        <w:rPr>
          <w:sz w:val="24"/>
          <w:szCs w:val="24"/>
        </w:rPr>
        <w:t xml:space="preserve"> 1983, Congress passed the High Plains States Ground Water Demonstration Project Act, authorizing the Bureau of Reclamation to undertake a </w:t>
      </w:r>
      <w:proofErr w:type="spellStart"/>
      <w:r w:rsidR="00E63D40">
        <w:rPr>
          <w:sz w:val="24"/>
          <w:szCs w:val="24"/>
        </w:rPr>
        <w:t>westwide</w:t>
      </w:r>
      <w:proofErr w:type="spellEnd"/>
      <w:r w:rsidR="00E63D40">
        <w:rPr>
          <w:sz w:val="24"/>
          <w:szCs w:val="24"/>
        </w:rPr>
        <w:t xml:space="preserve"> groundwater recharge program. In 1989, WSWC and Reclamation entered a cooperative agreement to prepare </w:t>
      </w:r>
      <w:proofErr w:type="gramStart"/>
      <w:r w:rsidR="00E63D40">
        <w:rPr>
          <w:sz w:val="24"/>
          <w:szCs w:val="24"/>
        </w:rPr>
        <w:t>a number of</w:t>
      </w:r>
      <w:proofErr w:type="gramEnd"/>
      <w:r w:rsidR="00E63D40">
        <w:rPr>
          <w:sz w:val="24"/>
          <w:szCs w:val="24"/>
        </w:rPr>
        <w:t xml:space="preserve"> case studies to evaluate project effectiveness, identify economic and institutional problems such as the allocation of project costs and requisite legal authorities, and recommend alternative solutions to improve public policymaking with respect to future groundwater programs and projects. </w:t>
      </w:r>
      <w:proofErr w:type="gramStart"/>
      <w:r w:rsidR="00E63D40">
        <w:rPr>
          <w:sz w:val="24"/>
          <w:szCs w:val="24"/>
        </w:rPr>
        <w:t>As a result of</w:t>
      </w:r>
      <w:proofErr w:type="gramEnd"/>
      <w:r w:rsidR="00E63D40">
        <w:rPr>
          <w:sz w:val="24"/>
          <w:szCs w:val="24"/>
        </w:rPr>
        <w:t xml:space="preserve"> this agreement, WSWC prepared two </w:t>
      </w:r>
      <w:r>
        <w:rPr>
          <w:sz w:val="24"/>
          <w:szCs w:val="24"/>
        </w:rPr>
        <w:t>report</w:t>
      </w:r>
      <w:r w:rsidR="00E63D40">
        <w:rPr>
          <w:sz w:val="24"/>
          <w:szCs w:val="24"/>
        </w:rPr>
        <w:t xml:space="preserve">s in </w:t>
      </w:r>
      <w:r w:rsidR="008B10A1">
        <w:rPr>
          <w:sz w:val="24"/>
          <w:szCs w:val="24"/>
        </w:rPr>
        <w:t>1991 and 1998,</w:t>
      </w:r>
      <w:r>
        <w:rPr>
          <w:sz w:val="24"/>
          <w:szCs w:val="24"/>
        </w:rPr>
        <w:t xml:space="preserve"> titled Ground Water Recharge Projects in the Western United States.</w:t>
      </w:r>
      <w:r w:rsidR="008B10A1">
        <w:rPr>
          <w:sz w:val="24"/>
          <w:szCs w:val="24"/>
        </w:rPr>
        <w:t xml:space="preserve"> Among other recommendations to encourage recharge opportunities, the 1998 report suggested that each state examine its own legal and institutional systems to assure that they adequately address </w:t>
      </w:r>
      <w:r w:rsidR="008B10A1">
        <w:rPr>
          <w:sz w:val="24"/>
          <w:szCs w:val="24"/>
        </w:rPr>
        <w:lastRenderedPageBreak/>
        <w:t>groundwater recharge, amending statutes as necessary to recognize it as a beneficial use, and reasonably protect the right to recover recharged waters.</w:t>
      </w:r>
    </w:p>
    <w:p w14:paraId="2F1E82AA" w14:textId="5802A861" w:rsidR="006E18A7" w:rsidRDefault="006E18A7" w:rsidP="006E18A7">
      <w:pPr>
        <w:rPr>
          <w:sz w:val="24"/>
          <w:szCs w:val="24"/>
        </w:rPr>
      </w:pPr>
    </w:p>
    <w:p w14:paraId="79026707" w14:textId="5306F673" w:rsidR="006E18A7" w:rsidRPr="006E18A7" w:rsidRDefault="006E18A7" w:rsidP="006E18A7">
      <w:pPr>
        <w:rPr>
          <w:sz w:val="24"/>
          <w:szCs w:val="24"/>
        </w:rPr>
      </w:pPr>
      <w:r w:rsidRPr="002D2A4D">
        <w:rPr>
          <w:b/>
          <w:sz w:val="24"/>
          <w:szCs w:val="24"/>
        </w:rPr>
        <w:t xml:space="preserve">2017-2018:  </w:t>
      </w:r>
      <w:r w:rsidR="008B10A1">
        <w:rPr>
          <w:sz w:val="24"/>
          <w:szCs w:val="24"/>
        </w:rPr>
        <w:t xml:space="preserve">In coordination with the Water Resources Committee, the Legal Committee will work on updating the 20-year-old report. </w:t>
      </w:r>
      <w:r w:rsidRPr="002D2A4D">
        <w:rPr>
          <w:sz w:val="24"/>
          <w:szCs w:val="24"/>
        </w:rPr>
        <w:t>The Committee</w:t>
      </w:r>
      <w:r>
        <w:rPr>
          <w:sz w:val="24"/>
          <w:szCs w:val="24"/>
        </w:rPr>
        <w:t xml:space="preserve"> will query the states to review and update their relevant laws on groundwater storage, particularly as they relate to groundwater banking or Aquifer Storage Recovery projects.</w:t>
      </w:r>
    </w:p>
    <w:sectPr w:rsidR="006E18A7" w:rsidRPr="006E18A7" w:rsidSect="001736A0">
      <w:headerReference w:type="even" r:id="rId9"/>
      <w:headerReference w:type="default" r:id="rId10"/>
      <w:footerReference w:type="even" r:id="rId11"/>
      <w:footerReference w:type="default" r:id="rId12"/>
      <w:headerReference w:type="first" r:id="rId13"/>
      <w:footerReference w:type="first" r:id="rId14"/>
      <w:pgSz w:w="12240" w:h="15840" w:code="1"/>
      <w:pgMar w:top="1296" w:right="1440" w:bottom="1296" w:left="1440" w:header="720" w:footer="720" w:gutter="0"/>
      <w:paperSrc w:first="260"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097AC" w14:textId="77777777" w:rsidR="009A45A6" w:rsidRDefault="009A45A6">
      <w:r>
        <w:separator/>
      </w:r>
    </w:p>
  </w:endnote>
  <w:endnote w:type="continuationSeparator" w:id="0">
    <w:p w14:paraId="22AB352B" w14:textId="77777777" w:rsidR="009A45A6" w:rsidRDefault="009A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5331" w14:textId="77777777" w:rsidR="00003BE7" w:rsidRDefault="00003BE7" w:rsidP="00BA2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0CC484E" w14:textId="77777777" w:rsidR="00003BE7" w:rsidRDefault="00003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0D7A" w14:textId="213B37DB" w:rsidR="00003BE7" w:rsidRDefault="00003BE7" w:rsidP="00BA2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2FC">
      <w:rPr>
        <w:rStyle w:val="PageNumber"/>
        <w:noProof/>
      </w:rPr>
      <w:t>6</w:t>
    </w:r>
    <w:r>
      <w:rPr>
        <w:rStyle w:val="PageNumber"/>
      </w:rPr>
      <w:fldChar w:fldCharType="end"/>
    </w:r>
  </w:p>
  <w:p w14:paraId="1F9ACA9A" w14:textId="77777777" w:rsidR="00003BE7" w:rsidRDefault="00003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CD9F" w14:textId="77777777" w:rsidR="00003BE7" w:rsidRDefault="0000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DFAB" w14:textId="77777777" w:rsidR="009A45A6" w:rsidRDefault="009A45A6">
      <w:r>
        <w:separator/>
      </w:r>
    </w:p>
  </w:footnote>
  <w:footnote w:type="continuationSeparator" w:id="0">
    <w:p w14:paraId="7729A85B" w14:textId="77777777" w:rsidR="009A45A6" w:rsidRDefault="009A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0362" w14:textId="77777777" w:rsidR="00003BE7" w:rsidRDefault="00003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9830" w14:textId="77777777" w:rsidR="00003BE7" w:rsidRDefault="00003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7B3B" w14:textId="77777777" w:rsidR="00003BE7" w:rsidRDefault="00003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55D7F"/>
    <w:multiLevelType w:val="hybridMultilevel"/>
    <w:tmpl w:val="7FB6E8D8"/>
    <w:lvl w:ilvl="0" w:tplc="A5F2A7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B177954"/>
    <w:multiLevelType w:val="hybridMultilevel"/>
    <w:tmpl w:val="A656D668"/>
    <w:lvl w:ilvl="0" w:tplc="34C6E6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85"/>
    <w:rsid w:val="000000A7"/>
    <w:rsid w:val="00002151"/>
    <w:rsid w:val="00002B5E"/>
    <w:rsid w:val="000032FA"/>
    <w:rsid w:val="000039D6"/>
    <w:rsid w:val="00003BE7"/>
    <w:rsid w:val="0001041A"/>
    <w:rsid w:val="0001216E"/>
    <w:rsid w:val="00012530"/>
    <w:rsid w:val="000150D7"/>
    <w:rsid w:val="00016E0B"/>
    <w:rsid w:val="00016F55"/>
    <w:rsid w:val="0001787A"/>
    <w:rsid w:val="00020898"/>
    <w:rsid w:val="0002179C"/>
    <w:rsid w:val="000224AE"/>
    <w:rsid w:val="0002295D"/>
    <w:rsid w:val="00023500"/>
    <w:rsid w:val="000245E4"/>
    <w:rsid w:val="00025462"/>
    <w:rsid w:val="00025473"/>
    <w:rsid w:val="00026BC5"/>
    <w:rsid w:val="000277BB"/>
    <w:rsid w:val="000303ED"/>
    <w:rsid w:val="0003123E"/>
    <w:rsid w:val="000312AA"/>
    <w:rsid w:val="000318AD"/>
    <w:rsid w:val="00034214"/>
    <w:rsid w:val="000367E1"/>
    <w:rsid w:val="00037F9D"/>
    <w:rsid w:val="00040488"/>
    <w:rsid w:val="000404AC"/>
    <w:rsid w:val="00042F1B"/>
    <w:rsid w:val="00044380"/>
    <w:rsid w:val="00045002"/>
    <w:rsid w:val="00045480"/>
    <w:rsid w:val="000457CC"/>
    <w:rsid w:val="000463C8"/>
    <w:rsid w:val="00047C0B"/>
    <w:rsid w:val="00047D2D"/>
    <w:rsid w:val="0005078C"/>
    <w:rsid w:val="00051E45"/>
    <w:rsid w:val="0005320B"/>
    <w:rsid w:val="00053284"/>
    <w:rsid w:val="00054921"/>
    <w:rsid w:val="00054B86"/>
    <w:rsid w:val="00056632"/>
    <w:rsid w:val="000576B0"/>
    <w:rsid w:val="00060136"/>
    <w:rsid w:val="00061620"/>
    <w:rsid w:val="00061D9E"/>
    <w:rsid w:val="0006210A"/>
    <w:rsid w:val="00062BA3"/>
    <w:rsid w:val="00063B28"/>
    <w:rsid w:val="00063DED"/>
    <w:rsid w:val="000641CB"/>
    <w:rsid w:val="0006651E"/>
    <w:rsid w:val="000665B3"/>
    <w:rsid w:val="000665FA"/>
    <w:rsid w:val="000702F0"/>
    <w:rsid w:val="00070530"/>
    <w:rsid w:val="000705B6"/>
    <w:rsid w:val="00070700"/>
    <w:rsid w:val="00070F20"/>
    <w:rsid w:val="0007194D"/>
    <w:rsid w:val="00071F84"/>
    <w:rsid w:val="00072D4E"/>
    <w:rsid w:val="000735C5"/>
    <w:rsid w:val="000753A8"/>
    <w:rsid w:val="00075BCA"/>
    <w:rsid w:val="00076F76"/>
    <w:rsid w:val="000814E9"/>
    <w:rsid w:val="00081BA7"/>
    <w:rsid w:val="00081FD4"/>
    <w:rsid w:val="00082A89"/>
    <w:rsid w:val="00082FBB"/>
    <w:rsid w:val="0008303B"/>
    <w:rsid w:val="00084541"/>
    <w:rsid w:val="00084A3C"/>
    <w:rsid w:val="00085BBF"/>
    <w:rsid w:val="00086050"/>
    <w:rsid w:val="00086542"/>
    <w:rsid w:val="00086B34"/>
    <w:rsid w:val="0008704A"/>
    <w:rsid w:val="000872AC"/>
    <w:rsid w:val="000908E8"/>
    <w:rsid w:val="00091251"/>
    <w:rsid w:val="000917DB"/>
    <w:rsid w:val="00091908"/>
    <w:rsid w:val="0009198A"/>
    <w:rsid w:val="00092C61"/>
    <w:rsid w:val="00092CB5"/>
    <w:rsid w:val="00093E29"/>
    <w:rsid w:val="00094F2F"/>
    <w:rsid w:val="000956BE"/>
    <w:rsid w:val="0009586A"/>
    <w:rsid w:val="00096290"/>
    <w:rsid w:val="000963D7"/>
    <w:rsid w:val="000972E2"/>
    <w:rsid w:val="00097477"/>
    <w:rsid w:val="00097C10"/>
    <w:rsid w:val="000A2919"/>
    <w:rsid w:val="000A2EFE"/>
    <w:rsid w:val="000A3712"/>
    <w:rsid w:val="000A3754"/>
    <w:rsid w:val="000A44B3"/>
    <w:rsid w:val="000A4803"/>
    <w:rsid w:val="000A60C1"/>
    <w:rsid w:val="000A7B2A"/>
    <w:rsid w:val="000A7CFA"/>
    <w:rsid w:val="000B2D81"/>
    <w:rsid w:val="000B392B"/>
    <w:rsid w:val="000B79F5"/>
    <w:rsid w:val="000C2199"/>
    <w:rsid w:val="000C29A9"/>
    <w:rsid w:val="000C42CA"/>
    <w:rsid w:val="000C772A"/>
    <w:rsid w:val="000C79A0"/>
    <w:rsid w:val="000C7D28"/>
    <w:rsid w:val="000D1B8D"/>
    <w:rsid w:val="000D3972"/>
    <w:rsid w:val="000D5A4B"/>
    <w:rsid w:val="000D5F50"/>
    <w:rsid w:val="000D6347"/>
    <w:rsid w:val="000D67EA"/>
    <w:rsid w:val="000D688A"/>
    <w:rsid w:val="000D6EDB"/>
    <w:rsid w:val="000E230F"/>
    <w:rsid w:val="000E487E"/>
    <w:rsid w:val="000E5CDE"/>
    <w:rsid w:val="000F12BD"/>
    <w:rsid w:val="000F184C"/>
    <w:rsid w:val="000F1911"/>
    <w:rsid w:val="000F28C1"/>
    <w:rsid w:val="000F2BB4"/>
    <w:rsid w:val="000F2FEF"/>
    <w:rsid w:val="000F4A81"/>
    <w:rsid w:val="000F4C17"/>
    <w:rsid w:val="000F6C55"/>
    <w:rsid w:val="000F6F9D"/>
    <w:rsid w:val="00100727"/>
    <w:rsid w:val="0010206D"/>
    <w:rsid w:val="00103276"/>
    <w:rsid w:val="0010510B"/>
    <w:rsid w:val="001052E2"/>
    <w:rsid w:val="001061BC"/>
    <w:rsid w:val="00107663"/>
    <w:rsid w:val="00107FB2"/>
    <w:rsid w:val="001107CF"/>
    <w:rsid w:val="00110C1E"/>
    <w:rsid w:val="00111197"/>
    <w:rsid w:val="00111904"/>
    <w:rsid w:val="001133AC"/>
    <w:rsid w:val="001144BC"/>
    <w:rsid w:val="00114D27"/>
    <w:rsid w:val="00116312"/>
    <w:rsid w:val="00116702"/>
    <w:rsid w:val="00117106"/>
    <w:rsid w:val="001206BB"/>
    <w:rsid w:val="00122354"/>
    <w:rsid w:val="00122536"/>
    <w:rsid w:val="001229F5"/>
    <w:rsid w:val="00122CEF"/>
    <w:rsid w:val="00124CDE"/>
    <w:rsid w:val="00125AEF"/>
    <w:rsid w:val="001272D7"/>
    <w:rsid w:val="00130414"/>
    <w:rsid w:val="00131C77"/>
    <w:rsid w:val="001321B0"/>
    <w:rsid w:val="0013286E"/>
    <w:rsid w:val="00133497"/>
    <w:rsid w:val="001353C3"/>
    <w:rsid w:val="00135D38"/>
    <w:rsid w:val="001375C0"/>
    <w:rsid w:val="00137FEA"/>
    <w:rsid w:val="00140011"/>
    <w:rsid w:val="0014308D"/>
    <w:rsid w:val="00143E64"/>
    <w:rsid w:val="00145B93"/>
    <w:rsid w:val="00147004"/>
    <w:rsid w:val="00152424"/>
    <w:rsid w:val="00152D4C"/>
    <w:rsid w:val="001531F9"/>
    <w:rsid w:val="001537C2"/>
    <w:rsid w:val="00154849"/>
    <w:rsid w:val="00157600"/>
    <w:rsid w:val="00157700"/>
    <w:rsid w:val="001622E3"/>
    <w:rsid w:val="00163037"/>
    <w:rsid w:val="00163A92"/>
    <w:rsid w:val="00164308"/>
    <w:rsid w:val="00164E95"/>
    <w:rsid w:val="001656EC"/>
    <w:rsid w:val="001704E0"/>
    <w:rsid w:val="00172DDC"/>
    <w:rsid w:val="001736A0"/>
    <w:rsid w:val="001746F1"/>
    <w:rsid w:val="00175FC6"/>
    <w:rsid w:val="00176ADC"/>
    <w:rsid w:val="001774C4"/>
    <w:rsid w:val="00180EAE"/>
    <w:rsid w:val="00180F97"/>
    <w:rsid w:val="00182398"/>
    <w:rsid w:val="00185BA5"/>
    <w:rsid w:val="001861E1"/>
    <w:rsid w:val="0018738C"/>
    <w:rsid w:val="00187574"/>
    <w:rsid w:val="001878C8"/>
    <w:rsid w:val="00190289"/>
    <w:rsid w:val="00190CA1"/>
    <w:rsid w:val="00190FE4"/>
    <w:rsid w:val="00191A79"/>
    <w:rsid w:val="001932F7"/>
    <w:rsid w:val="00194699"/>
    <w:rsid w:val="00196066"/>
    <w:rsid w:val="0019768F"/>
    <w:rsid w:val="001A10BB"/>
    <w:rsid w:val="001A17DF"/>
    <w:rsid w:val="001A22DF"/>
    <w:rsid w:val="001A2323"/>
    <w:rsid w:val="001A346F"/>
    <w:rsid w:val="001A4957"/>
    <w:rsid w:val="001A4A61"/>
    <w:rsid w:val="001A6CBA"/>
    <w:rsid w:val="001A6F7C"/>
    <w:rsid w:val="001A7D6A"/>
    <w:rsid w:val="001B0106"/>
    <w:rsid w:val="001B52E9"/>
    <w:rsid w:val="001B5895"/>
    <w:rsid w:val="001B6A7D"/>
    <w:rsid w:val="001B754D"/>
    <w:rsid w:val="001C0AAE"/>
    <w:rsid w:val="001C2482"/>
    <w:rsid w:val="001C57DB"/>
    <w:rsid w:val="001C6B05"/>
    <w:rsid w:val="001C6E35"/>
    <w:rsid w:val="001D197E"/>
    <w:rsid w:val="001D2019"/>
    <w:rsid w:val="001D310E"/>
    <w:rsid w:val="001D40D8"/>
    <w:rsid w:val="001D4A6A"/>
    <w:rsid w:val="001D63E9"/>
    <w:rsid w:val="001D6DD8"/>
    <w:rsid w:val="001D726D"/>
    <w:rsid w:val="001D7C1B"/>
    <w:rsid w:val="001E0175"/>
    <w:rsid w:val="001E035C"/>
    <w:rsid w:val="001E193C"/>
    <w:rsid w:val="001E1DB7"/>
    <w:rsid w:val="001E1DC7"/>
    <w:rsid w:val="001E2E9C"/>
    <w:rsid w:val="001E3D37"/>
    <w:rsid w:val="001E75D6"/>
    <w:rsid w:val="001E75E0"/>
    <w:rsid w:val="001E7983"/>
    <w:rsid w:val="001F06F1"/>
    <w:rsid w:val="001F07FE"/>
    <w:rsid w:val="001F1A43"/>
    <w:rsid w:val="001F23A0"/>
    <w:rsid w:val="001F3049"/>
    <w:rsid w:val="001F4100"/>
    <w:rsid w:val="001F5436"/>
    <w:rsid w:val="001F67FA"/>
    <w:rsid w:val="00200A02"/>
    <w:rsid w:val="00201657"/>
    <w:rsid w:val="0020272E"/>
    <w:rsid w:val="00204E12"/>
    <w:rsid w:val="002052DB"/>
    <w:rsid w:val="002068BC"/>
    <w:rsid w:val="00210847"/>
    <w:rsid w:val="002115B4"/>
    <w:rsid w:val="00211E44"/>
    <w:rsid w:val="00212833"/>
    <w:rsid w:val="0021366B"/>
    <w:rsid w:val="0021492C"/>
    <w:rsid w:val="00214D4F"/>
    <w:rsid w:val="0021751F"/>
    <w:rsid w:val="002176C1"/>
    <w:rsid w:val="002234E6"/>
    <w:rsid w:val="002245DA"/>
    <w:rsid w:val="002251CE"/>
    <w:rsid w:val="002262BD"/>
    <w:rsid w:val="00226414"/>
    <w:rsid w:val="00227521"/>
    <w:rsid w:val="00227C77"/>
    <w:rsid w:val="0023264D"/>
    <w:rsid w:val="00233B72"/>
    <w:rsid w:val="00234C62"/>
    <w:rsid w:val="00235A0E"/>
    <w:rsid w:val="00235E02"/>
    <w:rsid w:val="002364CB"/>
    <w:rsid w:val="00236F9C"/>
    <w:rsid w:val="00237684"/>
    <w:rsid w:val="00240B33"/>
    <w:rsid w:val="00241ACF"/>
    <w:rsid w:val="00241DBF"/>
    <w:rsid w:val="00243220"/>
    <w:rsid w:val="00243549"/>
    <w:rsid w:val="00244BF0"/>
    <w:rsid w:val="002450AC"/>
    <w:rsid w:val="00246A7D"/>
    <w:rsid w:val="00246D66"/>
    <w:rsid w:val="00250C09"/>
    <w:rsid w:val="00250DDE"/>
    <w:rsid w:val="00252799"/>
    <w:rsid w:val="002531C1"/>
    <w:rsid w:val="00253626"/>
    <w:rsid w:val="00254474"/>
    <w:rsid w:val="0025531C"/>
    <w:rsid w:val="00256FC1"/>
    <w:rsid w:val="00257700"/>
    <w:rsid w:val="00261C42"/>
    <w:rsid w:val="00261EB1"/>
    <w:rsid w:val="002630E0"/>
    <w:rsid w:val="0026327E"/>
    <w:rsid w:val="00263DEC"/>
    <w:rsid w:val="00270D4F"/>
    <w:rsid w:val="0027160C"/>
    <w:rsid w:val="002720EC"/>
    <w:rsid w:val="00272E78"/>
    <w:rsid w:val="00273809"/>
    <w:rsid w:val="00276375"/>
    <w:rsid w:val="00276411"/>
    <w:rsid w:val="0027673E"/>
    <w:rsid w:val="00276917"/>
    <w:rsid w:val="00276D29"/>
    <w:rsid w:val="002777A8"/>
    <w:rsid w:val="00277E40"/>
    <w:rsid w:val="0028076E"/>
    <w:rsid w:val="002817D7"/>
    <w:rsid w:val="00282561"/>
    <w:rsid w:val="0028432F"/>
    <w:rsid w:val="00284669"/>
    <w:rsid w:val="00284EB9"/>
    <w:rsid w:val="00285774"/>
    <w:rsid w:val="00293BCC"/>
    <w:rsid w:val="00293BEC"/>
    <w:rsid w:val="00295B13"/>
    <w:rsid w:val="00297815"/>
    <w:rsid w:val="00297DE8"/>
    <w:rsid w:val="002A144C"/>
    <w:rsid w:val="002A1755"/>
    <w:rsid w:val="002A1CD9"/>
    <w:rsid w:val="002A2117"/>
    <w:rsid w:val="002A23E9"/>
    <w:rsid w:val="002A2644"/>
    <w:rsid w:val="002A2FC3"/>
    <w:rsid w:val="002A466D"/>
    <w:rsid w:val="002A4C9C"/>
    <w:rsid w:val="002A5F28"/>
    <w:rsid w:val="002A6139"/>
    <w:rsid w:val="002A6564"/>
    <w:rsid w:val="002B07AA"/>
    <w:rsid w:val="002B0EEE"/>
    <w:rsid w:val="002B16BA"/>
    <w:rsid w:val="002B2816"/>
    <w:rsid w:val="002B2C10"/>
    <w:rsid w:val="002B588B"/>
    <w:rsid w:val="002B6659"/>
    <w:rsid w:val="002B79A8"/>
    <w:rsid w:val="002B7A24"/>
    <w:rsid w:val="002C0313"/>
    <w:rsid w:val="002C1068"/>
    <w:rsid w:val="002C1974"/>
    <w:rsid w:val="002C3A20"/>
    <w:rsid w:val="002C5FD0"/>
    <w:rsid w:val="002D0116"/>
    <w:rsid w:val="002D0560"/>
    <w:rsid w:val="002D23AC"/>
    <w:rsid w:val="002D2A4D"/>
    <w:rsid w:val="002D306B"/>
    <w:rsid w:val="002D4F80"/>
    <w:rsid w:val="002D6644"/>
    <w:rsid w:val="002D6C1E"/>
    <w:rsid w:val="002E09E6"/>
    <w:rsid w:val="002E1CE0"/>
    <w:rsid w:val="002E2EF4"/>
    <w:rsid w:val="002E4051"/>
    <w:rsid w:val="002E4093"/>
    <w:rsid w:val="002E5066"/>
    <w:rsid w:val="002E66EE"/>
    <w:rsid w:val="002E6E0C"/>
    <w:rsid w:val="002F2E90"/>
    <w:rsid w:val="002F2F17"/>
    <w:rsid w:val="002F3FA1"/>
    <w:rsid w:val="002F453C"/>
    <w:rsid w:val="002F454E"/>
    <w:rsid w:val="002F6A67"/>
    <w:rsid w:val="002F7F66"/>
    <w:rsid w:val="003003A9"/>
    <w:rsid w:val="00301749"/>
    <w:rsid w:val="003029A4"/>
    <w:rsid w:val="00302D56"/>
    <w:rsid w:val="00304C34"/>
    <w:rsid w:val="00306485"/>
    <w:rsid w:val="00306DF4"/>
    <w:rsid w:val="00307BA8"/>
    <w:rsid w:val="0031048E"/>
    <w:rsid w:val="003109D6"/>
    <w:rsid w:val="00310B45"/>
    <w:rsid w:val="00312F50"/>
    <w:rsid w:val="00313048"/>
    <w:rsid w:val="00313146"/>
    <w:rsid w:val="00313DFD"/>
    <w:rsid w:val="00314068"/>
    <w:rsid w:val="00315A25"/>
    <w:rsid w:val="00317108"/>
    <w:rsid w:val="00317603"/>
    <w:rsid w:val="00321B44"/>
    <w:rsid w:val="00322DC7"/>
    <w:rsid w:val="00322E1B"/>
    <w:rsid w:val="00322F90"/>
    <w:rsid w:val="003230EA"/>
    <w:rsid w:val="00323F02"/>
    <w:rsid w:val="00324A46"/>
    <w:rsid w:val="00326714"/>
    <w:rsid w:val="00326DCC"/>
    <w:rsid w:val="0032767D"/>
    <w:rsid w:val="00327AA6"/>
    <w:rsid w:val="00330B25"/>
    <w:rsid w:val="003310E0"/>
    <w:rsid w:val="003318BC"/>
    <w:rsid w:val="00331BE8"/>
    <w:rsid w:val="00332AD0"/>
    <w:rsid w:val="003333C7"/>
    <w:rsid w:val="00333ED1"/>
    <w:rsid w:val="0033420B"/>
    <w:rsid w:val="00335145"/>
    <w:rsid w:val="003356A1"/>
    <w:rsid w:val="00335849"/>
    <w:rsid w:val="00335EDC"/>
    <w:rsid w:val="00336CE7"/>
    <w:rsid w:val="0034376C"/>
    <w:rsid w:val="00343A0D"/>
    <w:rsid w:val="003448E8"/>
    <w:rsid w:val="00346255"/>
    <w:rsid w:val="00346A56"/>
    <w:rsid w:val="00350622"/>
    <w:rsid w:val="00350F78"/>
    <w:rsid w:val="003520A6"/>
    <w:rsid w:val="003528F0"/>
    <w:rsid w:val="00352BF8"/>
    <w:rsid w:val="003538F5"/>
    <w:rsid w:val="003540D0"/>
    <w:rsid w:val="00354A1D"/>
    <w:rsid w:val="00355401"/>
    <w:rsid w:val="0035595A"/>
    <w:rsid w:val="00356BD0"/>
    <w:rsid w:val="00360959"/>
    <w:rsid w:val="00360965"/>
    <w:rsid w:val="00362C80"/>
    <w:rsid w:val="00363BCE"/>
    <w:rsid w:val="0036498D"/>
    <w:rsid w:val="00364C11"/>
    <w:rsid w:val="00365C18"/>
    <w:rsid w:val="003662B7"/>
    <w:rsid w:val="0036634A"/>
    <w:rsid w:val="003664F6"/>
    <w:rsid w:val="0036793B"/>
    <w:rsid w:val="00367A8D"/>
    <w:rsid w:val="00370384"/>
    <w:rsid w:val="0037092A"/>
    <w:rsid w:val="00370FEE"/>
    <w:rsid w:val="00371213"/>
    <w:rsid w:val="00371BDD"/>
    <w:rsid w:val="0037206E"/>
    <w:rsid w:val="00372516"/>
    <w:rsid w:val="00375599"/>
    <w:rsid w:val="00375653"/>
    <w:rsid w:val="00376699"/>
    <w:rsid w:val="0037707E"/>
    <w:rsid w:val="00380882"/>
    <w:rsid w:val="003860F2"/>
    <w:rsid w:val="003864D7"/>
    <w:rsid w:val="003869EC"/>
    <w:rsid w:val="0038791A"/>
    <w:rsid w:val="00390793"/>
    <w:rsid w:val="00391470"/>
    <w:rsid w:val="003932CB"/>
    <w:rsid w:val="00393C68"/>
    <w:rsid w:val="00394F52"/>
    <w:rsid w:val="003972D5"/>
    <w:rsid w:val="0039733A"/>
    <w:rsid w:val="00397678"/>
    <w:rsid w:val="003A026F"/>
    <w:rsid w:val="003A0884"/>
    <w:rsid w:val="003A2CE7"/>
    <w:rsid w:val="003A391F"/>
    <w:rsid w:val="003A3EEE"/>
    <w:rsid w:val="003A4AB9"/>
    <w:rsid w:val="003A6C91"/>
    <w:rsid w:val="003A77A4"/>
    <w:rsid w:val="003A7C0F"/>
    <w:rsid w:val="003A7F4B"/>
    <w:rsid w:val="003B20B7"/>
    <w:rsid w:val="003B228F"/>
    <w:rsid w:val="003B4D08"/>
    <w:rsid w:val="003B4E7F"/>
    <w:rsid w:val="003B775B"/>
    <w:rsid w:val="003C12F6"/>
    <w:rsid w:val="003C19FB"/>
    <w:rsid w:val="003C394C"/>
    <w:rsid w:val="003C3E49"/>
    <w:rsid w:val="003C482E"/>
    <w:rsid w:val="003C560C"/>
    <w:rsid w:val="003C5883"/>
    <w:rsid w:val="003C6CDC"/>
    <w:rsid w:val="003C7A03"/>
    <w:rsid w:val="003D0050"/>
    <w:rsid w:val="003D1634"/>
    <w:rsid w:val="003D3478"/>
    <w:rsid w:val="003D53AD"/>
    <w:rsid w:val="003D55EE"/>
    <w:rsid w:val="003E0014"/>
    <w:rsid w:val="003E0048"/>
    <w:rsid w:val="003E0ED6"/>
    <w:rsid w:val="003E179A"/>
    <w:rsid w:val="003E198C"/>
    <w:rsid w:val="003E2C46"/>
    <w:rsid w:val="003E3527"/>
    <w:rsid w:val="003E5AC3"/>
    <w:rsid w:val="003E6D17"/>
    <w:rsid w:val="003E6FF6"/>
    <w:rsid w:val="003F0481"/>
    <w:rsid w:val="003F495F"/>
    <w:rsid w:val="003F521E"/>
    <w:rsid w:val="003F5590"/>
    <w:rsid w:val="003F571E"/>
    <w:rsid w:val="0040093C"/>
    <w:rsid w:val="004037EB"/>
    <w:rsid w:val="0040384E"/>
    <w:rsid w:val="00404800"/>
    <w:rsid w:val="004057FB"/>
    <w:rsid w:val="00406582"/>
    <w:rsid w:val="004073B7"/>
    <w:rsid w:val="00410304"/>
    <w:rsid w:val="004103AE"/>
    <w:rsid w:val="004104F4"/>
    <w:rsid w:val="00410B11"/>
    <w:rsid w:val="00410E47"/>
    <w:rsid w:val="0041382F"/>
    <w:rsid w:val="00413E7F"/>
    <w:rsid w:val="00414A43"/>
    <w:rsid w:val="00414A71"/>
    <w:rsid w:val="004153C1"/>
    <w:rsid w:val="00416517"/>
    <w:rsid w:val="00417512"/>
    <w:rsid w:val="00421160"/>
    <w:rsid w:val="00423AF9"/>
    <w:rsid w:val="00423ECF"/>
    <w:rsid w:val="00426520"/>
    <w:rsid w:val="00427DAB"/>
    <w:rsid w:val="00430EA8"/>
    <w:rsid w:val="004312F7"/>
    <w:rsid w:val="00431579"/>
    <w:rsid w:val="00431A79"/>
    <w:rsid w:val="004324F0"/>
    <w:rsid w:val="0043295D"/>
    <w:rsid w:val="00434F6E"/>
    <w:rsid w:val="00436B6F"/>
    <w:rsid w:val="00441362"/>
    <w:rsid w:val="00441F48"/>
    <w:rsid w:val="0044250F"/>
    <w:rsid w:val="00442B97"/>
    <w:rsid w:val="004435BA"/>
    <w:rsid w:val="00443CC6"/>
    <w:rsid w:val="00444732"/>
    <w:rsid w:val="00445C9A"/>
    <w:rsid w:val="00445EFE"/>
    <w:rsid w:val="00447619"/>
    <w:rsid w:val="00447BD1"/>
    <w:rsid w:val="00451F9E"/>
    <w:rsid w:val="004537B4"/>
    <w:rsid w:val="00453AC7"/>
    <w:rsid w:val="00455064"/>
    <w:rsid w:val="00455976"/>
    <w:rsid w:val="00460D34"/>
    <w:rsid w:val="00460EDF"/>
    <w:rsid w:val="004610D5"/>
    <w:rsid w:val="00461D36"/>
    <w:rsid w:val="0046245D"/>
    <w:rsid w:val="00462E9C"/>
    <w:rsid w:val="00463242"/>
    <w:rsid w:val="00464389"/>
    <w:rsid w:val="0046494F"/>
    <w:rsid w:val="00464AA9"/>
    <w:rsid w:val="0046520C"/>
    <w:rsid w:val="00472355"/>
    <w:rsid w:val="00472922"/>
    <w:rsid w:val="00472C97"/>
    <w:rsid w:val="004736C6"/>
    <w:rsid w:val="0047506B"/>
    <w:rsid w:val="004754C9"/>
    <w:rsid w:val="00475C88"/>
    <w:rsid w:val="0047640D"/>
    <w:rsid w:val="0047647C"/>
    <w:rsid w:val="004771D4"/>
    <w:rsid w:val="00480830"/>
    <w:rsid w:val="00481656"/>
    <w:rsid w:val="00482226"/>
    <w:rsid w:val="00482BB8"/>
    <w:rsid w:val="0048531C"/>
    <w:rsid w:val="00490C10"/>
    <w:rsid w:val="004913B4"/>
    <w:rsid w:val="00491CBC"/>
    <w:rsid w:val="00491F4E"/>
    <w:rsid w:val="004927CF"/>
    <w:rsid w:val="00492AC2"/>
    <w:rsid w:val="00493C97"/>
    <w:rsid w:val="00495D1D"/>
    <w:rsid w:val="0049624C"/>
    <w:rsid w:val="00496BAC"/>
    <w:rsid w:val="004979C3"/>
    <w:rsid w:val="00497D50"/>
    <w:rsid w:val="004A016D"/>
    <w:rsid w:val="004A01F3"/>
    <w:rsid w:val="004A15E4"/>
    <w:rsid w:val="004A2501"/>
    <w:rsid w:val="004A2EED"/>
    <w:rsid w:val="004A3344"/>
    <w:rsid w:val="004A4300"/>
    <w:rsid w:val="004A44A2"/>
    <w:rsid w:val="004A48EB"/>
    <w:rsid w:val="004A62EA"/>
    <w:rsid w:val="004B0107"/>
    <w:rsid w:val="004B1A05"/>
    <w:rsid w:val="004B3513"/>
    <w:rsid w:val="004B7D1C"/>
    <w:rsid w:val="004C07F1"/>
    <w:rsid w:val="004C1C33"/>
    <w:rsid w:val="004C1F11"/>
    <w:rsid w:val="004C2D2A"/>
    <w:rsid w:val="004C339B"/>
    <w:rsid w:val="004C3F89"/>
    <w:rsid w:val="004C5667"/>
    <w:rsid w:val="004C7601"/>
    <w:rsid w:val="004D188E"/>
    <w:rsid w:val="004D1CF5"/>
    <w:rsid w:val="004D299F"/>
    <w:rsid w:val="004D2B56"/>
    <w:rsid w:val="004D2C7C"/>
    <w:rsid w:val="004D3BDB"/>
    <w:rsid w:val="004D4144"/>
    <w:rsid w:val="004D44D6"/>
    <w:rsid w:val="004D5392"/>
    <w:rsid w:val="004E128C"/>
    <w:rsid w:val="004E12F2"/>
    <w:rsid w:val="004E428F"/>
    <w:rsid w:val="004E505E"/>
    <w:rsid w:val="004E55BF"/>
    <w:rsid w:val="004E59BA"/>
    <w:rsid w:val="004E59F9"/>
    <w:rsid w:val="004E719B"/>
    <w:rsid w:val="004F0886"/>
    <w:rsid w:val="004F12F2"/>
    <w:rsid w:val="004F1CA6"/>
    <w:rsid w:val="004F31AF"/>
    <w:rsid w:val="004F36B0"/>
    <w:rsid w:val="004F538E"/>
    <w:rsid w:val="004F5CA2"/>
    <w:rsid w:val="004F6159"/>
    <w:rsid w:val="004F6F12"/>
    <w:rsid w:val="004F7868"/>
    <w:rsid w:val="00504B08"/>
    <w:rsid w:val="00506C00"/>
    <w:rsid w:val="00507677"/>
    <w:rsid w:val="005079C5"/>
    <w:rsid w:val="00507B43"/>
    <w:rsid w:val="0051059F"/>
    <w:rsid w:val="00510EBF"/>
    <w:rsid w:val="00511275"/>
    <w:rsid w:val="00511D8A"/>
    <w:rsid w:val="0051206E"/>
    <w:rsid w:val="005123A0"/>
    <w:rsid w:val="005128B2"/>
    <w:rsid w:val="005138BC"/>
    <w:rsid w:val="005141C9"/>
    <w:rsid w:val="00514FF0"/>
    <w:rsid w:val="005153B6"/>
    <w:rsid w:val="00515734"/>
    <w:rsid w:val="00515AEA"/>
    <w:rsid w:val="0051615B"/>
    <w:rsid w:val="00517552"/>
    <w:rsid w:val="00517C1A"/>
    <w:rsid w:val="00517F5F"/>
    <w:rsid w:val="00520176"/>
    <w:rsid w:val="00520E03"/>
    <w:rsid w:val="00521D5C"/>
    <w:rsid w:val="00523346"/>
    <w:rsid w:val="00523923"/>
    <w:rsid w:val="00523B72"/>
    <w:rsid w:val="005251F8"/>
    <w:rsid w:val="00525FAD"/>
    <w:rsid w:val="005304F0"/>
    <w:rsid w:val="00530A6E"/>
    <w:rsid w:val="00530F80"/>
    <w:rsid w:val="005333F0"/>
    <w:rsid w:val="00535128"/>
    <w:rsid w:val="005351D8"/>
    <w:rsid w:val="00535A94"/>
    <w:rsid w:val="005365F9"/>
    <w:rsid w:val="005369F7"/>
    <w:rsid w:val="00536BC7"/>
    <w:rsid w:val="00537D81"/>
    <w:rsid w:val="00540428"/>
    <w:rsid w:val="005406DD"/>
    <w:rsid w:val="00542C72"/>
    <w:rsid w:val="00543288"/>
    <w:rsid w:val="0054333C"/>
    <w:rsid w:val="0054491D"/>
    <w:rsid w:val="00546410"/>
    <w:rsid w:val="005464E5"/>
    <w:rsid w:val="0054657E"/>
    <w:rsid w:val="00547383"/>
    <w:rsid w:val="0055007B"/>
    <w:rsid w:val="00551059"/>
    <w:rsid w:val="00551F4B"/>
    <w:rsid w:val="005521A0"/>
    <w:rsid w:val="00552FF6"/>
    <w:rsid w:val="00553C5E"/>
    <w:rsid w:val="00553D69"/>
    <w:rsid w:val="00554060"/>
    <w:rsid w:val="00557B55"/>
    <w:rsid w:val="0056082B"/>
    <w:rsid w:val="00560AF3"/>
    <w:rsid w:val="00560E10"/>
    <w:rsid w:val="00564245"/>
    <w:rsid w:val="00564819"/>
    <w:rsid w:val="005649B8"/>
    <w:rsid w:val="00567645"/>
    <w:rsid w:val="00567700"/>
    <w:rsid w:val="0057047C"/>
    <w:rsid w:val="00570733"/>
    <w:rsid w:val="00571F3E"/>
    <w:rsid w:val="005723C3"/>
    <w:rsid w:val="005723E1"/>
    <w:rsid w:val="0057608F"/>
    <w:rsid w:val="0057729F"/>
    <w:rsid w:val="00577CF1"/>
    <w:rsid w:val="0058018A"/>
    <w:rsid w:val="00580331"/>
    <w:rsid w:val="005813DB"/>
    <w:rsid w:val="00581416"/>
    <w:rsid w:val="005830D5"/>
    <w:rsid w:val="00584243"/>
    <w:rsid w:val="005857EC"/>
    <w:rsid w:val="0058641D"/>
    <w:rsid w:val="00586445"/>
    <w:rsid w:val="005864CB"/>
    <w:rsid w:val="00587597"/>
    <w:rsid w:val="00587E90"/>
    <w:rsid w:val="00587F1C"/>
    <w:rsid w:val="00590812"/>
    <w:rsid w:val="00590D3D"/>
    <w:rsid w:val="005911E2"/>
    <w:rsid w:val="0059138E"/>
    <w:rsid w:val="00591925"/>
    <w:rsid w:val="0059192B"/>
    <w:rsid w:val="00591A0D"/>
    <w:rsid w:val="00592745"/>
    <w:rsid w:val="005939F2"/>
    <w:rsid w:val="00595F97"/>
    <w:rsid w:val="005A17B2"/>
    <w:rsid w:val="005A1D57"/>
    <w:rsid w:val="005A21B9"/>
    <w:rsid w:val="005A2603"/>
    <w:rsid w:val="005A3671"/>
    <w:rsid w:val="005A40CB"/>
    <w:rsid w:val="005A4C45"/>
    <w:rsid w:val="005A58A0"/>
    <w:rsid w:val="005A6063"/>
    <w:rsid w:val="005B04B5"/>
    <w:rsid w:val="005B0DEB"/>
    <w:rsid w:val="005B1187"/>
    <w:rsid w:val="005B3999"/>
    <w:rsid w:val="005B4E66"/>
    <w:rsid w:val="005B5D72"/>
    <w:rsid w:val="005B6F0A"/>
    <w:rsid w:val="005B7B5F"/>
    <w:rsid w:val="005B7BD9"/>
    <w:rsid w:val="005C1EFE"/>
    <w:rsid w:val="005C30A6"/>
    <w:rsid w:val="005C425D"/>
    <w:rsid w:val="005C46FC"/>
    <w:rsid w:val="005C51C2"/>
    <w:rsid w:val="005C52AF"/>
    <w:rsid w:val="005C56B9"/>
    <w:rsid w:val="005C5AEF"/>
    <w:rsid w:val="005C5BFF"/>
    <w:rsid w:val="005C6E9D"/>
    <w:rsid w:val="005C7AA3"/>
    <w:rsid w:val="005D0654"/>
    <w:rsid w:val="005D0741"/>
    <w:rsid w:val="005D0CB8"/>
    <w:rsid w:val="005D2F28"/>
    <w:rsid w:val="005D3436"/>
    <w:rsid w:val="005D3957"/>
    <w:rsid w:val="005D60BF"/>
    <w:rsid w:val="005D6616"/>
    <w:rsid w:val="005D69AE"/>
    <w:rsid w:val="005D6A49"/>
    <w:rsid w:val="005E0514"/>
    <w:rsid w:val="005E22FC"/>
    <w:rsid w:val="005E4182"/>
    <w:rsid w:val="005E46C0"/>
    <w:rsid w:val="005E4EC6"/>
    <w:rsid w:val="005E4F6D"/>
    <w:rsid w:val="005E6019"/>
    <w:rsid w:val="005E68E7"/>
    <w:rsid w:val="005E6AEE"/>
    <w:rsid w:val="005E7114"/>
    <w:rsid w:val="005E7AE6"/>
    <w:rsid w:val="005F0117"/>
    <w:rsid w:val="005F0367"/>
    <w:rsid w:val="005F2A68"/>
    <w:rsid w:val="005F3B93"/>
    <w:rsid w:val="005F3E30"/>
    <w:rsid w:val="005F4BB3"/>
    <w:rsid w:val="005F53A7"/>
    <w:rsid w:val="005F559C"/>
    <w:rsid w:val="005F5A4A"/>
    <w:rsid w:val="005F5A4B"/>
    <w:rsid w:val="005F696C"/>
    <w:rsid w:val="005F6D9D"/>
    <w:rsid w:val="00600BE7"/>
    <w:rsid w:val="006017F4"/>
    <w:rsid w:val="006030A6"/>
    <w:rsid w:val="006032C7"/>
    <w:rsid w:val="006053CD"/>
    <w:rsid w:val="00611088"/>
    <w:rsid w:val="00611388"/>
    <w:rsid w:val="0061139C"/>
    <w:rsid w:val="00611DCA"/>
    <w:rsid w:val="006139B6"/>
    <w:rsid w:val="006146A4"/>
    <w:rsid w:val="00614C0B"/>
    <w:rsid w:val="0061544F"/>
    <w:rsid w:val="00615683"/>
    <w:rsid w:val="00617266"/>
    <w:rsid w:val="006175EC"/>
    <w:rsid w:val="0061772F"/>
    <w:rsid w:val="006177B2"/>
    <w:rsid w:val="0061787C"/>
    <w:rsid w:val="00617BE4"/>
    <w:rsid w:val="00621CFD"/>
    <w:rsid w:val="00621ED3"/>
    <w:rsid w:val="00622326"/>
    <w:rsid w:val="00622D3A"/>
    <w:rsid w:val="0062315A"/>
    <w:rsid w:val="00623513"/>
    <w:rsid w:val="00623672"/>
    <w:rsid w:val="00625AA4"/>
    <w:rsid w:val="00625B30"/>
    <w:rsid w:val="00626827"/>
    <w:rsid w:val="00626F71"/>
    <w:rsid w:val="0062751F"/>
    <w:rsid w:val="00627A21"/>
    <w:rsid w:val="00630A85"/>
    <w:rsid w:val="00631595"/>
    <w:rsid w:val="006321B1"/>
    <w:rsid w:val="00632260"/>
    <w:rsid w:val="00632640"/>
    <w:rsid w:val="00632C6F"/>
    <w:rsid w:val="006334F7"/>
    <w:rsid w:val="006342D0"/>
    <w:rsid w:val="00635803"/>
    <w:rsid w:val="006368C4"/>
    <w:rsid w:val="006379B1"/>
    <w:rsid w:val="00640052"/>
    <w:rsid w:val="006411A3"/>
    <w:rsid w:val="00641A15"/>
    <w:rsid w:val="00642434"/>
    <w:rsid w:val="006427B9"/>
    <w:rsid w:val="00642E92"/>
    <w:rsid w:val="0064396B"/>
    <w:rsid w:val="00645FD9"/>
    <w:rsid w:val="00646B5C"/>
    <w:rsid w:val="00646F7E"/>
    <w:rsid w:val="006475B0"/>
    <w:rsid w:val="006500E6"/>
    <w:rsid w:val="00650E25"/>
    <w:rsid w:val="0065149C"/>
    <w:rsid w:val="00651869"/>
    <w:rsid w:val="00652655"/>
    <w:rsid w:val="006527D5"/>
    <w:rsid w:val="00653760"/>
    <w:rsid w:val="00654828"/>
    <w:rsid w:val="00656A74"/>
    <w:rsid w:val="00656FBF"/>
    <w:rsid w:val="0065785F"/>
    <w:rsid w:val="00657972"/>
    <w:rsid w:val="0066029E"/>
    <w:rsid w:val="00660FCA"/>
    <w:rsid w:val="00661BE0"/>
    <w:rsid w:val="0066344A"/>
    <w:rsid w:val="006643CF"/>
    <w:rsid w:val="0066498B"/>
    <w:rsid w:val="00664A50"/>
    <w:rsid w:val="006654D1"/>
    <w:rsid w:val="00665DBC"/>
    <w:rsid w:val="00665FD8"/>
    <w:rsid w:val="006666C9"/>
    <w:rsid w:val="0066783F"/>
    <w:rsid w:val="00670788"/>
    <w:rsid w:val="00672570"/>
    <w:rsid w:val="00672584"/>
    <w:rsid w:val="006757A3"/>
    <w:rsid w:val="00675987"/>
    <w:rsid w:val="006770E6"/>
    <w:rsid w:val="00680513"/>
    <w:rsid w:val="0068206D"/>
    <w:rsid w:val="0068342A"/>
    <w:rsid w:val="006839EE"/>
    <w:rsid w:val="00684317"/>
    <w:rsid w:val="006843A8"/>
    <w:rsid w:val="006854DF"/>
    <w:rsid w:val="00685942"/>
    <w:rsid w:val="00686535"/>
    <w:rsid w:val="006869FE"/>
    <w:rsid w:val="0068741F"/>
    <w:rsid w:val="00690174"/>
    <w:rsid w:val="00691A86"/>
    <w:rsid w:val="00692BE6"/>
    <w:rsid w:val="0069303B"/>
    <w:rsid w:val="00693063"/>
    <w:rsid w:val="006938E4"/>
    <w:rsid w:val="00693A93"/>
    <w:rsid w:val="00693B50"/>
    <w:rsid w:val="00697AA6"/>
    <w:rsid w:val="00697CDB"/>
    <w:rsid w:val="00697F44"/>
    <w:rsid w:val="006A0629"/>
    <w:rsid w:val="006A3E3F"/>
    <w:rsid w:val="006A4101"/>
    <w:rsid w:val="006A44D4"/>
    <w:rsid w:val="006A4B62"/>
    <w:rsid w:val="006A4C62"/>
    <w:rsid w:val="006A55B1"/>
    <w:rsid w:val="006A6DD6"/>
    <w:rsid w:val="006B304C"/>
    <w:rsid w:val="006B4926"/>
    <w:rsid w:val="006B4963"/>
    <w:rsid w:val="006B4A98"/>
    <w:rsid w:val="006B50BF"/>
    <w:rsid w:val="006B5DBE"/>
    <w:rsid w:val="006B5E96"/>
    <w:rsid w:val="006B7D5E"/>
    <w:rsid w:val="006C0A77"/>
    <w:rsid w:val="006C1923"/>
    <w:rsid w:val="006C1A79"/>
    <w:rsid w:val="006C2C4E"/>
    <w:rsid w:val="006C3FCF"/>
    <w:rsid w:val="006C57C4"/>
    <w:rsid w:val="006C75F1"/>
    <w:rsid w:val="006D1CC8"/>
    <w:rsid w:val="006D24AE"/>
    <w:rsid w:val="006D45A8"/>
    <w:rsid w:val="006D5131"/>
    <w:rsid w:val="006D5674"/>
    <w:rsid w:val="006D6229"/>
    <w:rsid w:val="006D6B88"/>
    <w:rsid w:val="006E04A5"/>
    <w:rsid w:val="006E18A7"/>
    <w:rsid w:val="006E3243"/>
    <w:rsid w:val="006E6D64"/>
    <w:rsid w:val="006F0536"/>
    <w:rsid w:val="006F2215"/>
    <w:rsid w:val="006F2334"/>
    <w:rsid w:val="006F29D3"/>
    <w:rsid w:val="006F320A"/>
    <w:rsid w:val="006F3813"/>
    <w:rsid w:val="006F44D3"/>
    <w:rsid w:val="006F54C7"/>
    <w:rsid w:val="006F5EA5"/>
    <w:rsid w:val="0070008D"/>
    <w:rsid w:val="00703553"/>
    <w:rsid w:val="00703C64"/>
    <w:rsid w:val="0070416A"/>
    <w:rsid w:val="00705859"/>
    <w:rsid w:val="007109D5"/>
    <w:rsid w:val="00712C73"/>
    <w:rsid w:val="007155C9"/>
    <w:rsid w:val="0071645A"/>
    <w:rsid w:val="00716C62"/>
    <w:rsid w:val="00716D78"/>
    <w:rsid w:val="00717110"/>
    <w:rsid w:val="00717A1D"/>
    <w:rsid w:val="00720944"/>
    <w:rsid w:val="00720ACE"/>
    <w:rsid w:val="00720D28"/>
    <w:rsid w:val="007211BB"/>
    <w:rsid w:val="00721CE8"/>
    <w:rsid w:val="00721E7E"/>
    <w:rsid w:val="00722F9F"/>
    <w:rsid w:val="00723F22"/>
    <w:rsid w:val="00724B65"/>
    <w:rsid w:val="00726063"/>
    <w:rsid w:val="0072726E"/>
    <w:rsid w:val="007272D9"/>
    <w:rsid w:val="00727A3F"/>
    <w:rsid w:val="00727D4D"/>
    <w:rsid w:val="00732072"/>
    <w:rsid w:val="0073264D"/>
    <w:rsid w:val="00733DC4"/>
    <w:rsid w:val="00735B99"/>
    <w:rsid w:val="00736DDE"/>
    <w:rsid w:val="00737528"/>
    <w:rsid w:val="00737B62"/>
    <w:rsid w:val="00737F6D"/>
    <w:rsid w:val="00741391"/>
    <w:rsid w:val="00742B5C"/>
    <w:rsid w:val="007437E2"/>
    <w:rsid w:val="00744D59"/>
    <w:rsid w:val="00744E27"/>
    <w:rsid w:val="007467D2"/>
    <w:rsid w:val="00747B5F"/>
    <w:rsid w:val="007500EE"/>
    <w:rsid w:val="007516DA"/>
    <w:rsid w:val="00752144"/>
    <w:rsid w:val="00752EAF"/>
    <w:rsid w:val="007532D7"/>
    <w:rsid w:val="007541B2"/>
    <w:rsid w:val="00754A6B"/>
    <w:rsid w:val="00754C2A"/>
    <w:rsid w:val="007551C4"/>
    <w:rsid w:val="007558F7"/>
    <w:rsid w:val="00757BD2"/>
    <w:rsid w:val="00760A6D"/>
    <w:rsid w:val="00760A8B"/>
    <w:rsid w:val="007611A8"/>
    <w:rsid w:val="00761822"/>
    <w:rsid w:val="0076225E"/>
    <w:rsid w:val="00762311"/>
    <w:rsid w:val="00764943"/>
    <w:rsid w:val="00764B62"/>
    <w:rsid w:val="00764F93"/>
    <w:rsid w:val="007667B3"/>
    <w:rsid w:val="007708DB"/>
    <w:rsid w:val="0077091F"/>
    <w:rsid w:val="00770BA9"/>
    <w:rsid w:val="00770D15"/>
    <w:rsid w:val="007713D9"/>
    <w:rsid w:val="00771AFB"/>
    <w:rsid w:val="00772D53"/>
    <w:rsid w:val="00774B7C"/>
    <w:rsid w:val="00777C15"/>
    <w:rsid w:val="00777F1A"/>
    <w:rsid w:val="00780740"/>
    <w:rsid w:val="0078125B"/>
    <w:rsid w:val="00781833"/>
    <w:rsid w:val="0078201C"/>
    <w:rsid w:val="00782217"/>
    <w:rsid w:val="00782801"/>
    <w:rsid w:val="0078324A"/>
    <w:rsid w:val="0078416C"/>
    <w:rsid w:val="00784866"/>
    <w:rsid w:val="007848C2"/>
    <w:rsid w:val="00784EAD"/>
    <w:rsid w:val="00785E90"/>
    <w:rsid w:val="0078619E"/>
    <w:rsid w:val="00786CC8"/>
    <w:rsid w:val="00787A64"/>
    <w:rsid w:val="00790455"/>
    <w:rsid w:val="00791641"/>
    <w:rsid w:val="0079289E"/>
    <w:rsid w:val="00792E5D"/>
    <w:rsid w:val="00793EB5"/>
    <w:rsid w:val="00794098"/>
    <w:rsid w:val="0079592F"/>
    <w:rsid w:val="00795953"/>
    <w:rsid w:val="007976DD"/>
    <w:rsid w:val="00797DEE"/>
    <w:rsid w:val="007A12FA"/>
    <w:rsid w:val="007A2181"/>
    <w:rsid w:val="007A29E6"/>
    <w:rsid w:val="007A2D9A"/>
    <w:rsid w:val="007A4D0E"/>
    <w:rsid w:val="007A4FA2"/>
    <w:rsid w:val="007A5FBC"/>
    <w:rsid w:val="007A604C"/>
    <w:rsid w:val="007A62AA"/>
    <w:rsid w:val="007A6C8A"/>
    <w:rsid w:val="007A6D3E"/>
    <w:rsid w:val="007A7366"/>
    <w:rsid w:val="007A7BF9"/>
    <w:rsid w:val="007B0EAE"/>
    <w:rsid w:val="007B14CE"/>
    <w:rsid w:val="007B1806"/>
    <w:rsid w:val="007B1CB9"/>
    <w:rsid w:val="007B2CCC"/>
    <w:rsid w:val="007B500D"/>
    <w:rsid w:val="007B60B7"/>
    <w:rsid w:val="007B640C"/>
    <w:rsid w:val="007B732B"/>
    <w:rsid w:val="007B7338"/>
    <w:rsid w:val="007B7E58"/>
    <w:rsid w:val="007C0E80"/>
    <w:rsid w:val="007C0EEA"/>
    <w:rsid w:val="007C0F97"/>
    <w:rsid w:val="007C1C0A"/>
    <w:rsid w:val="007C1FB0"/>
    <w:rsid w:val="007C2651"/>
    <w:rsid w:val="007C3010"/>
    <w:rsid w:val="007C3725"/>
    <w:rsid w:val="007C4689"/>
    <w:rsid w:val="007C5FAA"/>
    <w:rsid w:val="007C7525"/>
    <w:rsid w:val="007D06A7"/>
    <w:rsid w:val="007D1EEA"/>
    <w:rsid w:val="007D1F42"/>
    <w:rsid w:val="007D2C9A"/>
    <w:rsid w:val="007D2CCD"/>
    <w:rsid w:val="007D336B"/>
    <w:rsid w:val="007D4A24"/>
    <w:rsid w:val="007D4FFA"/>
    <w:rsid w:val="007D56D7"/>
    <w:rsid w:val="007D5BE4"/>
    <w:rsid w:val="007D61CB"/>
    <w:rsid w:val="007D61F7"/>
    <w:rsid w:val="007D64A4"/>
    <w:rsid w:val="007D6CFA"/>
    <w:rsid w:val="007E1345"/>
    <w:rsid w:val="007E332D"/>
    <w:rsid w:val="007E37E8"/>
    <w:rsid w:val="007E6AE8"/>
    <w:rsid w:val="007E6F0B"/>
    <w:rsid w:val="007F147C"/>
    <w:rsid w:val="007F32E8"/>
    <w:rsid w:val="007F3A1E"/>
    <w:rsid w:val="007F4C3A"/>
    <w:rsid w:val="007F56DB"/>
    <w:rsid w:val="007F579F"/>
    <w:rsid w:val="007F7136"/>
    <w:rsid w:val="007F7943"/>
    <w:rsid w:val="0080168F"/>
    <w:rsid w:val="008020DB"/>
    <w:rsid w:val="00802BA6"/>
    <w:rsid w:val="00802E19"/>
    <w:rsid w:val="00803696"/>
    <w:rsid w:val="00805434"/>
    <w:rsid w:val="0080701D"/>
    <w:rsid w:val="008113CF"/>
    <w:rsid w:val="00811877"/>
    <w:rsid w:val="00812465"/>
    <w:rsid w:val="0081467B"/>
    <w:rsid w:val="00814FF0"/>
    <w:rsid w:val="008151E5"/>
    <w:rsid w:val="0081576C"/>
    <w:rsid w:val="00815EF4"/>
    <w:rsid w:val="00817667"/>
    <w:rsid w:val="00822D16"/>
    <w:rsid w:val="00823AA5"/>
    <w:rsid w:val="008246FE"/>
    <w:rsid w:val="00824737"/>
    <w:rsid w:val="00824A57"/>
    <w:rsid w:val="0082563E"/>
    <w:rsid w:val="00825AEF"/>
    <w:rsid w:val="0082614D"/>
    <w:rsid w:val="00826927"/>
    <w:rsid w:val="0082729F"/>
    <w:rsid w:val="00830725"/>
    <w:rsid w:val="00832276"/>
    <w:rsid w:val="008326B3"/>
    <w:rsid w:val="00832893"/>
    <w:rsid w:val="0083554C"/>
    <w:rsid w:val="008355CB"/>
    <w:rsid w:val="00835C96"/>
    <w:rsid w:val="00836A26"/>
    <w:rsid w:val="00840B7C"/>
    <w:rsid w:val="00842E7A"/>
    <w:rsid w:val="0084520F"/>
    <w:rsid w:val="0084663B"/>
    <w:rsid w:val="0084691E"/>
    <w:rsid w:val="00846BA4"/>
    <w:rsid w:val="00847E54"/>
    <w:rsid w:val="0085025A"/>
    <w:rsid w:val="00850BD4"/>
    <w:rsid w:val="00851BBC"/>
    <w:rsid w:val="00853314"/>
    <w:rsid w:val="0085474A"/>
    <w:rsid w:val="00854E5A"/>
    <w:rsid w:val="00855C3A"/>
    <w:rsid w:val="00856456"/>
    <w:rsid w:val="00861E38"/>
    <w:rsid w:val="008628A8"/>
    <w:rsid w:val="00862E55"/>
    <w:rsid w:val="00865715"/>
    <w:rsid w:val="00865783"/>
    <w:rsid w:val="0086752C"/>
    <w:rsid w:val="00867886"/>
    <w:rsid w:val="008678AE"/>
    <w:rsid w:val="00873BD7"/>
    <w:rsid w:val="00874B3D"/>
    <w:rsid w:val="008759CB"/>
    <w:rsid w:val="00875F79"/>
    <w:rsid w:val="00876EB3"/>
    <w:rsid w:val="00877E08"/>
    <w:rsid w:val="00880289"/>
    <w:rsid w:val="00880F92"/>
    <w:rsid w:val="00881490"/>
    <w:rsid w:val="00881575"/>
    <w:rsid w:val="00881CC6"/>
    <w:rsid w:val="008835AA"/>
    <w:rsid w:val="0088425C"/>
    <w:rsid w:val="008844D6"/>
    <w:rsid w:val="008855CE"/>
    <w:rsid w:val="008859F6"/>
    <w:rsid w:val="00886C64"/>
    <w:rsid w:val="008903C9"/>
    <w:rsid w:val="00890ABD"/>
    <w:rsid w:val="00890D70"/>
    <w:rsid w:val="00892B24"/>
    <w:rsid w:val="00893C9B"/>
    <w:rsid w:val="008950D1"/>
    <w:rsid w:val="00895582"/>
    <w:rsid w:val="0089613E"/>
    <w:rsid w:val="00896458"/>
    <w:rsid w:val="008A0B9A"/>
    <w:rsid w:val="008A1BD8"/>
    <w:rsid w:val="008A3B0F"/>
    <w:rsid w:val="008A3F32"/>
    <w:rsid w:val="008A406E"/>
    <w:rsid w:val="008A4CD2"/>
    <w:rsid w:val="008A5183"/>
    <w:rsid w:val="008A63C3"/>
    <w:rsid w:val="008A64DE"/>
    <w:rsid w:val="008A66E0"/>
    <w:rsid w:val="008A7DB2"/>
    <w:rsid w:val="008B048A"/>
    <w:rsid w:val="008B0663"/>
    <w:rsid w:val="008B0DD3"/>
    <w:rsid w:val="008B10A1"/>
    <w:rsid w:val="008B2231"/>
    <w:rsid w:val="008B6636"/>
    <w:rsid w:val="008C1ECB"/>
    <w:rsid w:val="008C26ED"/>
    <w:rsid w:val="008C3B75"/>
    <w:rsid w:val="008C47DF"/>
    <w:rsid w:val="008C4914"/>
    <w:rsid w:val="008C5E46"/>
    <w:rsid w:val="008C6588"/>
    <w:rsid w:val="008C6FAD"/>
    <w:rsid w:val="008D11AA"/>
    <w:rsid w:val="008D143F"/>
    <w:rsid w:val="008D2C17"/>
    <w:rsid w:val="008D4EA7"/>
    <w:rsid w:val="008D6C7C"/>
    <w:rsid w:val="008E02E2"/>
    <w:rsid w:val="008E195E"/>
    <w:rsid w:val="008E33E1"/>
    <w:rsid w:val="008E359F"/>
    <w:rsid w:val="008E632C"/>
    <w:rsid w:val="008F2EF6"/>
    <w:rsid w:val="008F3292"/>
    <w:rsid w:val="008F383A"/>
    <w:rsid w:val="008F3FFD"/>
    <w:rsid w:val="008F488A"/>
    <w:rsid w:val="008F4F98"/>
    <w:rsid w:val="008F6343"/>
    <w:rsid w:val="008F6635"/>
    <w:rsid w:val="008F6F0D"/>
    <w:rsid w:val="008F7F02"/>
    <w:rsid w:val="0090040C"/>
    <w:rsid w:val="009022E7"/>
    <w:rsid w:val="00903D0C"/>
    <w:rsid w:val="00905180"/>
    <w:rsid w:val="00905251"/>
    <w:rsid w:val="0090543C"/>
    <w:rsid w:val="00905D31"/>
    <w:rsid w:val="0090778E"/>
    <w:rsid w:val="009078E4"/>
    <w:rsid w:val="00907C31"/>
    <w:rsid w:val="00910189"/>
    <w:rsid w:val="0091126D"/>
    <w:rsid w:val="00911E87"/>
    <w:rsid w:val="00913F8F"/>
    <w:rsid w:val="00914190"/>
    <w:rsid w:val="00915E02"/>
    <w:rsid w:val="0091616E"/>
    <w:rsid w:val="0092046C"/>
    <w:rsid w:val="009209E8"/>
    <w:rsid w:val="00921193"/>
    <w:rsid w:val="009212C7"/>
    <w:rsid w:val="00921B96"/>
    <w:rsid w:val="00922FC8"/>
    <w:rsid w:val="009262A2"/>
    <w:rsid w:val="009349F3"/>
    <w:rsid w:val="00935305"/>
    <w:rsid w:val="009355A1"/>
    <w:rsid w:val="009356EC"/>
    <w:rsid w:val="0093582B"/>
    <w:rsid w:val="009367E5"/>
    <w:rsid w:val="0094065E"/>
    <w:rsid w:val="00941C61"/>
    <w:rsid w:val="00942106"/>
    <w:rsid w:val="009426F9"/>
    <w:rsid w:val="009429F0"/>
    <w:rsid w:val="00944833"/>
    <w:rsid w:val="00944DA2"/>
    <w:rsid w:val="00945AFF"/>
    <w:rsid w:val="00945F69"/>
    <w:rsid w:val="00946757"/>
    <w:rsid w:val="00950646"/>
    <w:rsid w:val="00950A11"/>
    <w:rsid w:val="0095128C"/>
    <w:rsid w:val="00951F98"/>
    <w:rsid w:val="00952C94"/>
    <w:rsid w:val="00956E37"/>
    <w:rsid w:val="00961AFB"/>
    <w:rsid w:val="00963B36"/>
    <w:rsid w:val="009648A7"/>
    <w:rsid w:val="00965C28"/>
    <w:rsid w:val="009667E4"/>
    <w:rsid w:val="00966A7A"/>
    <w:rsid w:val="00967D96"/>
    <w:rsid w:val="009718AC"/>
    <w:rsid w:val="00971DBD"/>
    <w:rsid w:val="00971EBB"/>
    <w:rsid w:val="00972934"/>
    <w:rsid w:val="00972F58"/>
    <w:rsid w:val="0097473B"/>
    <w:rsid w:val="00974EDB"/>
    <w:rsid w:val="009763D2"/>
    <w:rsid w:val="009767F8"/>
    <w:rsid w:val="009777DB"/>
    <w:rsid w:val="009800E9"/>
    <w:rsid w:val="0098055C"/>
    <w:rsid w:val="0098143A"/>
    <w:rsid w:val="00981BE2"/>
    <w:rsid w:val="00981DFC"/>
    <w:rsid w:val="009848E2"/>
    <w:rsid w:val="009852A7"/>
    <w:rsid w:val="00985C43"/>
    <w:rsid w:val="009862AA"/>
    <w:rsid w:val="0099083A"/>
    <w:rsid w:val="00991C23"/>
    <w:rsid w:val="00992C81"/>
    <w:rsid w:val="00993337"/>
    <w:rsid w:val="0099559E"/>
    <w:rsid w:val="00995C1A"/>
    <w:rsid w:val="00997316"/>
    <w:rsid w:val="009974E0"/>
    <w:rsid w:val="009A09DE"/>
    <w:rsid w:val="009A0F2D"/>
    <w:rsid w:val="009A3913"/>
    <w:rsid w:val="009A4455"/>
    <w:rsid w:val="009A45A6"/>
    <w:rsid w:val="009A5099"/>
    <w:rsid w:val="009A50AB"/>
    <w:rsid w:val="009A7593"/>
    <w:rsid w:val="009B02FE"/>
    <w:rsid w:val="009B0C46"/>
    <w:rsid w:val="009B3459"/>
    <w:rsid w:val="009B37EF"/>
    <w:rsid w:val="009B4021"/>
    <w:rsid w:val="009B40D2"/>
    <w:rsid w:val="009B4A55"/>
    <w:rsid w:val="009B5AEE"/>
    <w:rsid w:val="009B6540"/>
    <w:rsid w:val="009B6BB2"/>
    <w:rsid w:val="009B6F83"/>
    <w:rsid w:val="009C43EA"/>
    <w:rsid w:val="009C4689"/>
    <w:rsid w:val="009C6A4C"/>
    <w:rsid w:val="009C6E74"/>
    <w:rsid w:val="009D0324"/>
    <w:rsid w:val="009D04D7"/>
    <w:rsid w:val="009D297C"/>
    <w:rsid w:val="009D2A3E"/>
    <w:rsid w:val="009D2D96"/>
    <w:rsid w:val="009D5C84"/>
    <w:rsid w:val="009D6178"/>
    <w:rsid w:val="009D7212"/>
    <w:rsid w:val="009E0179"/>
    <w:rsid w:val="009E035F"/>
    <w:rsid w:val="009E04F3"/>
    <w:rsid w:val="009E0846"/>
    <w:rsid w:val="009E268B"/>
    <w:rsid w:val="009E2DC3"/>
    <w:rsid w:val="009E37FA"/>
    <w:rsid w:val="009E404E"/>
    <w:rsid w:val="009E595D"/>
    <w:rsid w:val="009E60D2"/>
    <w:rsid w:val="009E7C5D"/>
    <w:rsid w:val="009F0465"/>
    <w:rsid w:val="009F195A"/>
    <w:rsid w:val="009F2987"/>
    <w:rsid w:val="009F2CF7"/>
    <w:rsid w:val="009F2EDF"/>
    <w:rsid w:val="009F2FFB"/>
    <w:rsid w:val="009F3C99"/>
    <w:rsid w:val="009F3EF5"/>
    <w:rsid w:val="009F6AC9"/>
    <w:rsid w:val="009F707B"/>
    <w:rsid w:val="00A00441"/>
    <w:rsid w:val="00A004ED"/>
    <w:rsid w:val="00A00EE1"/>
    <w:rsid w:val="00A01798"/>
    <w:rsid w:val="00A02811"/>
    <w:rsid w:val="00A03E32"/>
    <w:rsid w:val="00A04ABD"/>
    <w:rsid w:val="00A04D78"/>
    <w:rsid w:val="00A07F56"/>
    <w:rsid w:val="00A106AD"/>
    <w:rsid w:val="00A120C5"/>
    <w:rsid w:val="00A12534"/>
    <w:rsid w:val="00A12F58"/>
    <w:rsid w:val="00A1584E"/>
    <w:rsid w:val="00A1653E"/>
    <w:rsid w:val="00A176FB"/>
    <w:rsid w:val="00A21B64"/>
    <w:rsid w:val="00A24A9D"/>
    <w:rsid w:val="00A24D14"/>
    <w:rsid w:val="00A25491"/>
    <w:rsid w:val="00A25EA9"/>
    <w:rsid w:val="00A277CC"/>
    <w:rsid w:val="00A315FE"/>
    <w:rsid w:val="00A31920"/>
    <w:rsid w:val="00A3201C"/>
    <w:rsid w:val="00A32632"/>
    <w:rsid w:val="00A33B3B"/>
    <w:rsid w:val="00A36DA0"/>
    <w:rsid w:val="00A37883"/>
    <w:rsid w:val="00A40DE2"/>
    <w:rsid w:val="00A40E6B"/>
    <w:rsid w:val="00A41C76"/>
    <w:rsid w:val="00A42565"/>
    <w:rsid w:val="00A42C70"/>
    <w:rsid w:val="00A43711"/>
    <w:rsid w:val="00A439C3"/>
    <w:rsid w:val="00A44180"/>
    <w:rsid w:val="00A44833"/>
    <w:rsid w:val="00A44CC1"/>
    <w:rsid w:val="00A45915"/>
    <w:rsid w:val="00A459C3"/>
    <w:rsid w:val="00A45CB4"/>
    <w:rsid w:val="00A46A60"/>
    <w:rsid w:val="00A50A96"/>
    <w:rsid w:val="00A523CC"/>
    <w:rsid w:val="00A52865"/>
    <w:rsid w:val="00A5366D"/>
    <w:rsid w:val="00A54E83"/>
    <w:rsid w:val="00A556D8"/>
    <w:rsid w:val="00A55A42"/>
    <w:rsid w:val="00A56DCB"/>
    <w:rsid w:val="00A621BA"/>
    <w:rsid w:val="00A62D46"/>
    <w:rsid w:val="00A65CAD"/>
    <w:rsid w:val="00A65FAA"/>
    <w:rsid w:val="00A717EE"/>
    <w:rsid w:val="00A7181E"/>
    <w:rsid w:val="00A72590"/>
    <w:rsid w:val="00A72943"/>
    <w:rsid w:val="00A7559C"/>
    <w:rsid w:val="00A75697"/>
    <w:rsid w:val="00A75E8A"/>
    <w:rsid w:val="00A76F71"/>
    <w:rsid w:val="00A81123"/>
    <w:rsid w:val="00A81BC8"/>
    <w:rsid w:val="00A82C27"/>
    <w:rsid w:val="00A8314B"/>
    <w:rsid w:val="00A83BE2"/>
    <w:rsid w:val="00A840E7"/>
    <w:rsid w:val="00A84ACA"/>
    <w:rsid w:val="00A850FA"/>
    <w:rsid w:val="00A85C63"/>
    <w:rsid w:val="00A860B6"/>
    <w:rsid w:val="00A870CB"/>
    <w:rsid w:val="00A8784B"/>
    <w:rsid w:val="00A90FA2"/>
    <w:rsid w:val="00A91996"/>
    <w:rsid w:val="00A92319"/>
    <w:rsid w:val="00A92485"/>
    <w:rsid w:val="00A931FF"/>
    <w:rsid w:val="00A93C2E"/>
    <w:rsid w:val="00A96809"/>
    <w:rsid w:val="00A96B35"/>
    <w:rsid w:val="00A97791"/>
    <w:rsid w:val="00A97CF7"/>
    <w:rsid w:val="00AA0E46"/>
    <w:rsid w:val="00AA2CB4"/>
    <w:rsid w:val="00AA54FA"/>
    <w:rsid w:val="00AA5ED9"/>
    <w:rsid w:val="00AA6E54"/>
    <w:rsid w:val="00AB0491"/>
    <w:rsid w:val="00AB1258"/>
    <w:rsid w:val="00AB1932"/>
    <w:rsid w:val="00AB1E19"/>
    <w:rsid w:val="00AB2899"/>
    <w:rsid w:val="00AB2FD4"/>
    <w:rsid w:val="00AB320F"/>
    <w:rsid w:val="00AB33A3"/>
    <w:rsid w:val="00AB5231"/>
    <w:rsid w:val="00AB64F8"/>
    <w:rsid w:val="00AB66B7"/>
    <w:rsid w:val="00AC1137"/>
    <w:rsid w:val="00AC158C"/>
    <w:rsid w:val="00AC24CC"/>
    <w:rsid w:val="00AC2ADD"/>
    <w:rsid w:val="00AC336F"/>
    <w:rsid w:val="00AC4C06"/>
    <w:rsid w:val="00AC55B5"/>
    <w:rsid w:val="00AD06B6"/>
    <w:rsid w:val="00AD0CDF"/>
    <w:rsid w:val="00AD0D8D"/>
    <w:rsid w:val="00AD2137"/>
    <w:rsid w:val="00AD26C4"/>
    <w:rsid w:val="00AD28B5"/>
    <w:rsid w:val="00AD389D"/>
    <w:rsid w:val="00AD5738"/>
    <w:rsid w:val="00AD5D74"/>
    <w:rsid w:val="00AE016A"/>
    <w:rsid w:val="00AE24DE"/>
    <w:rsid w:val="00AE2566"/>
    <w:rsid w:val="00AE3C92"/>
    <w:rsid w:val="00AE3D95"/>
    <w:rsid w:val="00AE41F1"/>
    <w:rsid w:val="00AE4B1B"/>
    <w:rsid w:val="00AE5FB5"/>
    <w:rsid w:val="00AE69D2"/>
    <w:rsid w:val="00AE77A0"/>
    <w:rsid w:val="00AE78B8"/>
    <w:rsid w:val="00AE78DE"/>
    <w:rsid w:val="00AF0BC0"/>
    <w:rsid w:val="00AF3152"/>
    <w:rsid w:val="00AF3222"/>
    <w:rsid w:val="00AF75DA"/>
    <w:rsid w:val="00B00742"/>
    <w:rsid w:val="00B00C68"/>
    <w:rsid w:val="00B01E94"/>
    <w:rsid w:val="00B02428"/>
    <w:rsid w:val="00B03CFF"/>
    <w:rsid w:val="00B0634F"/>
    <w:rsid w:val="00B07E5D"/>
    <w:rsid w:val="00B1052B"/>
    <w:rsid w:val="00B10860"/>
    <w:rsid w:val="00B10C13"/>
    <w:rsid w:val="00B10C36"/>
    <w:rsid w:val="00B1181C"/>
    <w:rsid w:val="00B1182A"/>
    <w:rsid w:val="00B11DF6"/>
    <w:rsid w:val="00B11E77"/>
    <w:rsid w:val="00B11FC4"/>
    <w:rsid w:val="00B12141"/>
    <w:rsid w:val="00B1274A"/>
    <w:rsid w:val="00B12B52"/>
    <w:rsid w:val="00B13248"/>
    <w:rsid w:val="00B133D8"/>
    <w:rsid w:val="00B13A14"/>
    <w:rsid w:val="00B224B6"/>
    <w:rsid w:val="00B22DDA"/>
    <w:rsid w:val="00B244D4"/>
    <w:rsid w:val="00B25EBB"/>
    <w:rsid w:val="00B26C31"/>
    <w:rsid w:val="00B26D35"/>
    <w:rsid w:val="00B26D81"/>
    <w:rsid w:val="00B27AAD"/>
    <w:rsid w:val="00B33387"/>
    <w:rsid w:val="00B35E01"/>
    <w:rsid w:val="00B36A7D"/>
    <w:rsid w:val="00B36D35"/>
    <w:rsid w:val="00B37B07"/>
    <w:rsid w:val="00B41137"/>
    <w:rsid w:val="00B41239"/>
    <w:rsid w:val="00B41D2D"/>
    <w:rsid w:val="00B43371"/>
    <w:rsid w:val="00B43807"/>
    <w:rsid w:val="00B43C41"/>
    <w:rsid w:val="00B45E2A"/>
    <w:rsid w:val="00B50089"/>
    <w:rsid w:val="00B50A18"/>
    <w:rsid w:val="00B51978"/>
    <w:rsid w:val="00B53D98"/>
    <w:rsid w:val="00B551BB"/>
    <w:rsid w:val="00B5607F"/>
    <w:rsid w:val="00B561B9"/>
    <w:rsid w:val="00B570E1"/>
    <w:rsid w:val="00B5743B"/>
    <w:rsid w:val="00B575B7"/>
    <w:rsid w:val="00B6038B"/>
    <w:rsid w:val="00B612EE"/>
    <w:rsid w:val="00B6162D"/>
    <w:rsid w:val="00B6221A"/>
    <w:rsid w:val="00B6269B"/>
    <w:rsid w:val="00B64038"/>
    <w:rsid w:val="00B6541A"/>
    <w:rsid w:val="00B6651D"/>
    <w:rsid w:val="00B67513"/>
    <w:rsid w:val="00B67CE4"/>
    <w:rsid w:val="00B67DF0"/>
    <w:rsid w:val="00B70B5D"/>
    <w:rsid w:val="00B72365"/>
    <w:rsid w:val="00B7371F"/>
    <w:rsid w:val="00B74FC0"/>
    <w:rsid w:val="00B75B5E"/>
    <w:rsid w:val="00B7635F"/>
    <w:rsid w:val="00B8771F"/>
    <w:rsid w:val="00B90965"/>
    <w:rsid w:val="00B90D86"/>
    <w:rsid w:val="00B9115B"/>
    <w:rsid w:val="00B911F3"/>
    <w:rsid w:val="00B914CA"/>
    <w:rsid w:val="00B929C8"/>
    <w:rsid w:val="00B929F9"/>
    <w:rsid w:val="00B9546F"/>
    <w:rsid w:val="00B960D7"/>
    <w:rsid w:val="00B96D6F"/>
    <w:rsid w:val="00B97943"/>
    <w:rsid w:val="00BA1DA3"/>
    <w:rsid w:val="00BA1F6F"/>
    <w:rsid w:val="00BA2BBE"/>
    <w:rsid w:val="00BA3FC0"/>
    <w:rsid w:val="00BA5AB2"/>
    <w:rsid w:val="00BA6C21"/>
    <w:rsid w:val="00BB14D3"/>
    <w:rsid w:val="00BB1FD5"/>
    <w:rsid w:val="00BB20BC"/>
    <w:rsid w:val="00BB2A3A"/>
    <w:rsid w:val="00BB3683"/>
    <w:rsid w:val="00BB4169"/>
    <w:rsid w:val="00BB4343"/>
    <w:rsid w:val="00BB4ED4"/>
    <w:rsid w:val="00BB5D94"/>
    <w:rsid w:val="00BB62A2"/>
    <w:rsid w:val="00BB6852"/>
    <w:rsid w:val="00BB7B38"/>
    <w:rsid w:val="00BC0313"/>
    <w:rsid w:val="00BC0DDB"/>
    <w:rsid w:val="00BC184E"/>
    <w:rsid w:val="00BC2532"/>
    <w:rsid w:val="00BC2788"/>
    <w:rsid w:val="00BC3914"/>
    <w:rsid w:val="00BC3F76"/>
    <w:rsid w:val="00BC3FF0"/>
    <w:rsid w:val="00BC49D8"/>
    <w:rsid w:val="00BC503F"/>
    <w:rsid w:val="00BC5CB5"/>
    <w:rsid w:val="00BC665E"/>
    <w:rsid w:val="00BC6F6C"/>
    <w:rsid w:val="00BC7058"/>
    <w:rsid w:val="00BD0D88"/>
    <w:rsid w:val="00BD13BA"/>
    <w:rsid w:val="00BD2213"/>
    <w:rsid w:val="00BD2597"/>
    <w:rsid w:val="00BD266F"/>
    <w:rsid w:val="00BD2BBC"/>
    <w:rsid w:val="00BD37C9"/>
    <w:rsid w:val="00BD42E0"/>
    <w:rsid w:val="00BD55F9"/>
    <w:rsid w:val="00BD5CBA"/>
    <w:rsid w:val="00BD68E3"/>
    <w:rsid w:val="00BD68E4"/>
    <w:rsid w:val="00BD6C99"/>
    <w:rsid w:val="00BD711D"/>
    <w:rsid w:val="00BD770A"/>
    <w:rsid w:val="00BE00D6"/>
    <w:rsid w:val="00BE1F53"/>
    <w:rsid w:val="00BE2CC6"/>
    <w:rsid w:val="00BE303D"/>
    <w:rsid w:val="00BE51E2"/>
    <w:rsid w:val="00BE57CA"/>
    <w:rsid w:val="00BE5CE6"/>
    <w:rsid w:val="00BE5EDB"/>
    <w:rsid w:val="00BE6F89"/>
    <w:rsid w:val="00BE731B"/>
    <w:rsid w:val="00BE7DD9"/>
    <w:rsid w:val="00BE7E41"/>
    <w:rsid w:val="00BF2387"/>
    <w:rsid w:val="00BF2395"/>
    <w:rsid w:val="00BF436B"/>
    <w:rsid w:val="00BF4F0C"/>
    <w:rsid w:val="00BF6672"/>
    <w:rsid w:val="00C00B87"/>
    <w:rsid w:val="00C01666"/>
    <w:rsid w:val="00C03D8F"/>
    <w:rsid w:val="00C043D4"/>
    <w:rsid w:val="00C05F05"/>
    <w:rsid w:val="00C05FF9"/>
    <w:rsid w:val="00C06422"/>
    <w:rsid w:val="00C06634"/>
    <w:rsid w:val="00C07391"/>
    <w:rsid w:val="00C078FA"/>
    <w:rsid w:val="00C079C9"/>
    <w:rsid w:val="00C07E06"/>
    <w:rsid w:val="00C109C5"/>
    <w:rsid w:val="00C10AB3"/>
    <w:rsid w:val="00C11109"/>
    <w:rsid w:val="00C112E3"/>
    <w:rsid w:val="00C11649"/>
    <w:rsid w:val="00C11C32"/>
    <w:rsid w:val="00C11DA7"/>
    <w:rsid w:val="00C137C4"/>
    <w:rsid w:val="00C142F5"/>
    <w:rsid w:val="00C161A3"/>
    <w:rsid w:val="00C1644B"/>
    <w:rsid w:val="00C17B44"/>
    <w:rsid w:val="00C209FF"/>
    <w:rsid w:val="00C224F6"/>
    <w:rsid w:val="00C23011"/>
    <w:rsid w:val="00C23370"/>
    <w:rsid w:val="00C246DC"/>
    <w:rsid w:val="00C2643C"/>
    <w:rsid w:val="00C30181"/>
    <w:rsid w:val="00C31318"/>
    <w:rsid w:val="00C31962"/>
    <w:rsid w:val="00C31ABE"/>
    <w:rsid w:val="00C31D24"/>
    <w:rsid w:val="00C32146"/>
    <w:rsid w:val="00C32D97"/>
    <w:rsid w:val="00C33337"/>
    <w:rsid w:val="00C3344E"/>
    <w:rsid w:val="00C33771"/>
    <w:rsid w:val="00C339DE"/>
    <w:rsid w:val="00C33EDA"/>
    <w:rsid w:val="00C34185"/>
    <w:rsid w:val="00C34AB1"/>
    <w:rsid w:val="00C35628"/>
    <w:rsid w:val="00C36CD5"/>
    <w:rsid w:val="00C37F6F"/>
    <w:rsid w:val="00C40353"/>
    <w:rsid w:val="00C418A6"/>
    <w:rsid w:val="00C41974"/>
    <w:rsid w:val="00C42A79"/>
    <w:rsid w:val="00C43FBA"/>
    <w:rsid w:val="00C443B8"/>
    <w:rsid w:val="00C4680E"/>
    <w:rsid w:val="00C5068E"/>
    <w:rsid w:val="00C50790"/>
    <w:rsid w:val="00C50AC0"/>
    <w:rsid w:val="00C5186B"/>
    <w:rsid w:val="00C5218A"/>
    <w:rsid w:val="00C5288E"/>
    <w:rsid w:val="00C54CAC"/>
    <w:rsid w:val="00C55C19"/>
    <w:rsid w:val="00C56167"/>
    <w:rsid w:val="00C5749F"/>
    <w:rsid w:val="00C60038"/>
    <w:rsid w:val="00C6128A"/>
    <w:rsid w:val="00C61443"/>
    <w:rsid w:val="00C61ED0"/>
    <w:rsid w:val="00C62029"/>
    <w:rsid w:val="00C63038"/>
    <w:rsid w:val="00C6312B"/>
    <w:rsid w:val="00C6384A"/>
    <w:rsid w:val="00C652D2"/>
    <w:rsid w:val="00C657C8"/>
    <w:rsid w:val="00C666AB"/>
    <w:rsid w:val="00C7001F"/>
    <w:rsid w:val="00C707B2"/>
    <w:rsid w:val="00C7093E"/>
    <w:rsid w:val="00C71078"/>
    <w:rsid w:val="00C71CD8"/>
    <w:rsid w:val="00C724FD"/>
    <w:rsid w:val="00C73F02"/>
    <w:rsid w:val="00C804C5"/>
    <w:rsid w:val="00C80780"/>
    <w:rsid w:val="00C807BD"/>
    <w:rsid w:val="00C811FA"/>
    <w:rsid w:val="00C817C4"/>
    <w:rsid w:val="00C81A36"/>
    <w:rsid w:val="00C824ED"/>
    <w:rsid w:val="00C847A4"/>
    <w:rsid w:val="00C84D2A"/>
    <w:rsid w:val="00C86FAE"/>
    <w:rsid w:val="00C92EA6"/>
    <w:rsid w:val="00C93978"/>
    <w:rsid w:val="00C9647E"/>
    <w:rsid w:val="00C97008"/>
    <w:rsid w:val="00C974D1"/>
    <w:rsid w:val="00C97F48"/>
    <w:rsid w:val="00CA0CB6"/>
    <w:rsid w:val="00CA137C"/>
    <w:rsid w:val="00CA181E"/>
    <w:rsid w:val="00CA2885"/>
    <w:rsid w:val="00CA2F9B"/>
    <w:rsid w:val="00CA426F"/>
    <w:rsid w:val="00CA5360"/>
    <w:rsid w:val="00CA6FC9"/>
    <w:rsid w:val="00CB0CC1"/>
    <w:rsid w:val="00CB0E25"/>
    <w:rsid w:val="00CB1485"/>
    <w:rsid w:val="00CB14DF"/>
    <w:rsid w:val="00CB163B"/>
    <w:rsid w:val="00CB2950"/>
    <w:rsid w:val="00CB2D82"/>
    <w:rsid w:val="00CB3412"/>
    <w:rsid w:val="00CB7D23"/>
    <w:rsid w:val="00CC0B85"/>
    <w:rsid w:val="00CC1866"/>
    <w:rsid w:val="00CC20BC"/>
    <w:rsid w:val="00CC2DB0"/>
    <w:rsid w:val="00CC359B"/>
    <w:rsid w:val="00CC3F2A"/>
    <w:rsid w:val="00CC4648"/>
    <w:rsid w:val="00CC4A8B"/>
    <w:rsid w:val="00CC4B23"/>
    <w:rsid w:val="00CC4E5B"/>
    <w:rsid w:val="00CC52D4"/>
    <w:rsid w:val="00CC5D7F"/>
    <w:rsid w:val="00CC6C67"/>
    <w:rsid w:val="00CC766B"/>
    <w:rsid w:val="00CC7EE7"/>
    <w:rsid w:val="00CD0A76"/>
    <w:rsid w:val="00CD10E2"/>
    <w:rsid w:val="00CD2488"/>
    <w:rsid w:val="00CD2B0D"/>
    <w:rsid w:val="00CD2B54"/>
    <w:rsid w:val="00CD2F8B"/>
    <w:rsid w:val="00CD3850"/>
    <w:rsid w:val="00CD438C"/>
    <w:rsid w:val="00CD629B"/>
    <w:rsid w:val="00CD6554"/>
    <w:rsid w:val="00CD6C8A"/>
    <w:rsid w:val="00CD7EB4"/>
    <w:rsid w:val="00CE0648"/>
    <w:rsid w:val="00CE2EA4"/>
    <w:rsid w:val="00CE3092"/>
    <w:rsid w:val="00CF0253"/>
    <w:rsid w:val="00CF076C"/>
    <w:rsid w:val="00CF1337"/>
    <w:rsid w:val="00CF2640"/>
    <w:rsid w:val="00CF283E"/>
    <w:rsid w:val="00CF30A7"/>
    <w:rsid w:val="00CF3901"/>
    <w:rsid w:val="00CF3F34"/>
    <w:rsid w:val="00CF5544"/>
    <w:rsid w:val="00CF7222"/>
    <w:rsid w:val="00CF7894"/>
    <w:rsid w:val="00D01045"/>
    <w:rsid w:val="00D010A2"/>
    <w:rsid w:val="00D045EF"/>
    <w:rsid w:val="00D04BD5"/>
    <w:rsid w:val="00D04EAF"/>
    <w:rsid w:val="00D06C0F"/>
    <w:rsid w:val="00D07F69"/>
    <w:rsid w:val="00D10EC2"/>
    <w:rsid w:val="00D11815"/>
    <w:rsid w:val="00D126A0"/>
    <w:rsid w:val="00D12761"/>
    <w:rsid w:val="00D148B3"/>
    <w:rsid w:val="00D15116"/>
    <w:rsid w:val="00D15810"/>
    <w:rsid w:val="00D16656"/>
    <w:rsid w:val="00D16EE8"/>
    <w:rsid w:val="00D172E8"/>
    <w:rsid w:val="00D17655"/>
    <w:rsid w:val="00D17FFA"/>
    <w:rsid w:val="00D22262"/>
    <w:rsid w:val="00D2244C"/>
    <w:rsid w:val="00D23E93"/>
    <w:rsid w:val="00D24047"/>
    <w:rsid w:val="00D246A6"/>
    <w:rsid w:val="00D25E59"/>
    <w:rsid w:val="00D27F7A"/>
    <w:rsid w:val="00D3053B"/>
    <w:rsid w:val="00D30EB3"/>
    <w:rsid w:val="00D316D6"/>
    <w:rsid w:val="00D3182C"/>
    <w:rsid w:val="00D328CD"/>
    <w:rsid w:val="00D3388D"/>
    <w:rsid w:val="00D3453B"/>
    <w:rsid w:val="00D34CDF"/>
    <w:rsid w:val="00D360CE"/>
    <w:rsid w:val="00D3720A"/>
    <w:rsid w:val="00D37987"/>
    <w:rsid w:val="00D4129B"/>
    <w:rsid w:val="00D4243F"/>
    <w:rsid w:val="00D42AC6"/>
    <w:rsid w:val="00D4302E"/>
    <w:rsid w:val="00D432F4"/>
    <w:rsid w:val="00D43893"/>
    <w:rsid w:val="00D43C57"/>
    <w:rsid w:val="00D43F6D"/>
    <w:rsid w:val="00D4422F"/>
    <w:rsid w:val="00D45240"/>
    <w:rsid w:val="00D45EA2"/>
    <w:rsid w:val="00D47274"/>
    <w:rsid w:val="00D474C0"/>
    <w:rsid w:val="00D50D7C"/>
    <w:rsid w:val="00D520AD"/>
    <w:rsid w:val="00D523A3"/>
    <w:rsid w:val="00D52684"/>
    <w:rsid w:val="00D53EE3"/>
    <w:rsid w:val="00D543BF"/>
    <w:rsid w:val="00D546C9"/>
    <w:rsid w:val="00D55436"/>
    <w:rsid w:val="00D6094B"/>
    <w:rsid w:val="00D615E1"/>
    <w:rsid w:val="00D615F3"/>
    <w:rsid w:val="00D61A3F"/>
    <w:rsid w:val="00D61CDE"/>
    <w:rsid w:val="00D61E78"/>
    <w:rsid w:val="00D6241D"/>
    <w:rsid w:val="00D63CD7"/>
    <w:rsid w:val="00D64AEE"/>
    <w:rsid w:val="00D64C1B"/>
    <w:rsid w:val="00D650EE"/>
    <w:rsid w:val="00D657FE"/>
    <w:rsid w:val="00D7116D"/>
    <w:rsid w:val="00D717AC"/>
    <w:rsid w:val="00D71E36"/>
    <w:rsid w:val="00D7289C"/>
    <w:rsid w:val="00D72F45"/>
    <w:rsid w:val="00D737BC"/>
    <w:rsid w:val="00D73A81"/>
    <w:rsid w:val="00D76792"/>
    <w:rsid w:val="00D7699F"/>
    <w:rsid w:val="00D76F39"/>
    <w:rsid w:val="00D77335"/>
    <w:rsid w:val="00D779F3"/>
    <w:rsid w:val="00D77A54"/>
    <w:rsid w:val="00D8044F"/>
    <w:rsid w:val="00D813B1"/>
    <w:rsid w:val="00D83305"/>
    <w:rsid w:val="00D83EB9"/>
    <w:rsid w:val="00D860A9"/>
    <w:rsid w:val="00D86DC1"/>
    <w:rsid w:val="00D9037E"/>
    <w:rsid w:val="00D904BF"/>
    <w:rsid w:val="00D9074D"/>
    <w:rsid w:val="00D90BA5"/>
    <w:rsid w:val="00D90F97"/>
    <w:rsid w:val="00D93A2A"/>
    <w:rsid w:val="00D93A3A"/>
    <w:rsid w:val="00D966D7"/>
    <w:rsid w:val="00D96921"/>
    <w:rsid w:val="00D96989"/>
    <w:rsid w:val="00D971F9"/>
    <w:rsid w:val="00DA0AA3"/>
    <w:rsid w:val="00DA0F41"/>
    <w:rsid w:val="00DA19A2"/>
    <w:rsid w:val="00DA2B26"/>
    <w:rsid w:val="00DA37D1"/>
    <w:rsid w:val="00DA3AD6"/>
    <w:rsid w:val="00DA52CA"/>
    <w:rsid w:val="00DA69F1"/>
    <w:rsid w:val="00DA793B"/>
    <w:rsid w:val="00DB0527"/>
    <w:rsid w:val="00DB1051"/>
    <w:rsid w:val="00DB34F9"/>
    <w:rsid w:val="00DB39EB"/>
    <w:rsid w:val="00DB3A1A"/>
    <w:rsid w:val="00DB3D20"/>
    <w:rsid w:val="00DB3FE0"/>
    <w:rsid w:val="00DB4377"/>
    <w:rsid w:val="00DB5A00"/>
    <w:rsid w:val="00DB5F22"/>
    <w:rsid w:val="00DB667E"/>
    <w:rsid w:val="00DB6855"/>
    <w:rsid w:val="00DB6D13"/>
    <w:rsid w:val="00DB7936"/>
    <w:rsid w:val="00DC0368"/>
    <w:rsid w:val="00DC0580"/>
    <w:rsid w:val="00DC0DF9"/>
    <w:rsid w:val="00DC25C2"/>
    <w:rsid w:val="00DC30CC"/>
    <w:rsid w:val="00DC6FDE"/>
    <w:rsid w:val="00DD032C"/>
    <w:rsid w:val="00DD087C"/>
    <w:rsid w:val="00DD0B37"/>
    <w:rsid w:val="00DD2581"/>
    <w:rsid w:val="00DD308C"/>
    <w:rsid w:val="00DD3590"/>
    <w:rsid w:val="00DD46EB"/>
    <w:rsid w:val="00DD5A12"/>
    <w:rsid w:val="00DD5F17"/>
    <w:rsid w:val="00DD6E63"/>
    <w:rsid w:val="00DD75C7"/>
    <w:rsid w:val="00DE020F"/>
    <w:rsid w:val="00DE2620"/>
    <w:rsid w:val="00DE2CDE"/>
    <w:rsid w:val="00DE350C"/>
    <w:rsid w:val="00DE376B"/>
    <w:rsid w:val="00DE4AEA"/>
    <w:rsid w:val="00DE58D3"/>
    <w:rsid w:val="00DE7CEF"/>
    <w:rsid w:val="00DF054C"/>
    <w:rsid w:val="00DF132B"/>
    <w:rsid w:val="00DF3537"/>
    <w:rsid w:val="00DF3773"/>
    <w:rsid w:val="00DF3B04"/>
    <w:rsid w:val="00DF3E6D"/>
    <w:rsid w:val="00DF521D"/>
    <w:rsid w:val="00DF56B9"/>
    <w:rsid w:val="00DF5720"/>
    <w:rsid w:val="00DF691B"/>
    <w:rsid w:val="00DF6B53"/>
    <w:rsid w:val="00DF7C7C"/>
    <w:rsid w:val="00E02240"/>
    <w:rsid w:val="00E03094"/>
    <w:rsid w:val="00E0370C"/>
    <w:rsid w:val="00E0402C"/>
    <w:rsid w:val="00E0412E"/>
    <w:rsid w:val="00E048D4"/>
    <w:rsid w:val="00E04C83"/>
    <w:rsid w:val="00E055D4"/>
    <w:rsid w:val="00E0776C"/>
    <w:rsid w:val="00E10038"/>
    <w:rsid w:val="00E11D96"/>
    <w:rsid w:val="00E14664"/>
    <w:rsid w:val="00E15C0D"/>
    <w:rsid w:val="00E15D50"/>
    <w:rsid w:val="00E1610F"/>
    <w:rsid w:val="00E161CB"/>
    <w:rsid w:val="00E20F99"/>
    <w:rsid w:val="00E22144"/>
    <w:rsid w:val="00E225C4"/>
    <w:rsid w:val="00E23135"/>
    <w:rsid w:val="00E233AA"/>
    <w:rsid w:val="00E24093"/>
    <w:rsid w:val="00E24422"/>
    <w:rsid w:val="00E2485C"/>
    <w:rsid w:val="00E274EF"/>
    <w:rsid w:val="00E3055A"/>
    <w:rsid w:val="00E332EF"/>
    <w:rsid w:val="00E338D6"/>
    <w:rsid w:val="00E33B3D"/>
    <w:rsid w:val="00E33FCF"/>
    <w:rsid w:val="00E3488C"/>
    <w:rsid w:val="00E36197"/>
    <w:rsid w:val="00E36F74"/>
    <w:rsid w:val="00E37638"/>
    <w:rsid w:val="00E37FBE"/>
    <w:rsid w:val="00E40CBA"/>
    <w:rsid w:val="00E40D55"/>
    <w:rsid w:val="00E41BE6"/>
    <w:rsid w:val="00E41EB5"/>
    <w:rsid w:val="00E42039"/>
    <w:rsid w:val="00E44988"/>
    <w:rsid w:val="00E50321"/>
    <w:rsid w:val="00E51072"/>
    <w:rsid w:val="00E514FF"/>
    <w:rsid w:val="00E51D35"/>
    <w:rsid w:val="00E51FAD"/>
    <w:rsid w:val="00E533DC"/>
    <w:rsid w:val="00E548E1"/>
    <w:rsid w:val="00E54A2D"/>
    <w:rsid w:val="00E57755"/>
    <w:rsid w:val="00E60850"/>
    <w:rsid w:val="00E60F72"/>
    <w:rsid w:val="00E63D40"/>
    <w:rsid w:val="00E642DE"/>
    <w:rsid w:val="00E66341"/>
    <w:rsid w:val="00E6689C"/>
    <w:rsid w:val="00E66A42"/>
    <w:rsid w:val="00E724BC"/>
    <w:rsid w:val="00E72F41"/>
    <w:rsid w:val="00E74EF8"/>
    <w:rsid w:val="00E7500E"/>
    <w:rsid w:val="00E7543A"/>
    <w:rsid w:val="00E75BA2"/>
    <w:rsid w:val="00E76171"/>
    <w:rsid w:val="00E77359"/>
    <w:rsid w:val="00E81C17"/>
    <w:rsid w:val="00E828D9"/>
    <w:rsid w:val="00E852FC"/>
    <w:rsid w:val="00E86E50"/>
    <w:rsid w:val="00E87DC0"/>
    <w:rsid w:val="00E92F2E"/>
    <w:rsid w:val="00E94150"/>
    <w:rsid w:val="00E9425A"/>
    <w:rsid w:val="00E94CED"/>
    <w:rsid w:val="00E955AE"/>
    <w:rsid w:val="00E95C11"/>
    <w:rsid w:val="00E96312"/>
    <w:rsid w:val="00E96F55"/>
    <w:rsid w:val="00EA05FC"/>
    <w:rsid w:val="00EA0A5F"/>
    <w:rsid w:val="00EA0A6E"/>
    <w:rsid w:val="00EA0FF4"/>
    <w:rsid w:val="00EA2138"/>
    <w:rsid w:val="00EA22B1"/>
    <w:rsid w:val="00EA2E6B"/>
    <w:rsid w:val="00EA30F6"/>
    <w:rsid w:val="00EA3E4D"/>
    <w:rsid w:val="00EA462A"/>
    <w:rsid w:val="00EA4DE1"/>
    <w:rsid w:val="00EA4E03"/>
    <w:rsid w:val="00EA619D"/>
    <w:rsid w:val="00EA6771"/>
    <w:rsid w:val="00EA7678"/>
    <w:rsid w:val="00EB14CE"/>
    <w:rsid w:val="00EB1645"/>
    <w:rsid w:val="00EB17BB"/>
    <w:rsid w:val="00EB2923"/>
    <w:rsid w:val="00EB2AA4"/>
    <w:rsid w:val="00EB33DC"/>
    <w:rsid w:val="00EB3DEF"/>
    <w:rsid w:val="00EB4C9F"/>
    <w:rsid w:val="00EB64D2"/>
    <w:rsid w:val="00EC0815"/>
    <w:rsid w:val="00EC0E49"/>
    <w:rsid w:val="00EC189A"/>
    <w:rsid w:val="00EC29FF"/>
    <w:rsid w:val="00EC344D"/>
    <w:rsid w:val="00EC3CC8"/>
    <w:rsid w:val="00EC3DF7"/>
    <w:rsid w:val="00EC3E07"/>
    <w:rsid w:val="00EC426E"/>
    <w:rsid w:val="00EC5E9D"/>
    <w:rsid w:val="00EC72EF"/>
    <w:rsid w:val="00EC77C7"/>
    <w:rsid w:val="00ED0E5F"/>
    <w:rsid w:val="00ED1A3D"/>
    <w:rsid w:val="00ED4567"/>
    <w:rsid w:val="00ED4DD0"/>
    <w:rsid w:val="00ED5091"/>
    <w:rsid w:val="00EE0A82"/>
    <w:rsid w:val="00EE0AA1"/>
    <w:rsid w:val="00EE13F9"/>
    <w:rsid w:val="00EE23D2"/>
    <w:rsid w:val="00EE26A3"/>
    <w:rsid w:val="00EE3012"/>
    <w:rsid w:val="00EE461E"/>
    <w:rsid w:val="00EE4E2E"/>
    <w:rsid w:val="00EE563E"/>
    <w:rsid w:val="00EE5960"/>
    <w:rsid w:val="00EE5AB6"/>
    <w:rsid w:val="00EE63DB"/>
    <w:rsid w:val="00EE64E5"/>
    <w:rsid w:val="00EE6720"/>
    <w:rsid w:val="00EF1B3E"/>
    <w:rsid w:val="00EF1F32"/>
    <w:rsid w:val="00EF2384"/>
    <w:rsid w:val="00EF3671"/>
    <w:rsid w:val="00EF518F"/>
    <w:rsid w:val="00EF600C"/>
    <w:rsid w:val="00EF60B8"/>
    <w:rsid w:val="00EF6488"/>
    <w:rsid w:val="00F00CE3"/>
    <w:rsid w:val="00F016C8"/>
    <w:rsid w:val="00F0235A"/>
    <w:rsid w:val="00F0274F"/>
    <w:rsid w:val="00F02B42"/>
    <w:rsid w:val="00F0309D"/>
    <w:rsid w:val="00F0320A"/>
    <w:rsid w:val="00F05B9D"/>
    <w:rsid w:val="00F07541"/>
    <w:rsid w:val="00F10581"/>
    <w:rsid w:val="00F10E91"/>
    <w:rsid w:val="00F113E3"/>
    <w:rsid w:val="00F12EE5"/>
    <w:rsid w:val="00F13351"/>
    <w:rsid w:val="00F1454C"/>
    <w:rsid w:val="00F15044"/>
    <w:rsid w:val="00F152E7"/>
    <w:rsid w:val="00F1550B"/>
    <w:rsid w:val="00F158F3"/>
    <w:rsid w:val="00F160CD"/>
    <w:rsid w:val="00F16B59"/>
    <w:rsid w:val="00F17077"/>
    <w:rsid w:val="00F177A1"/>
    <w:rsid w:val="00F220A1"/>
    <w:rsid w:val="00F2514D"/>
    <w:rsid w:val="00F30CBC"/>
    <w:rsid w:val="00F310F6"/>
    <w:rsid w:val="00F31676"/>
    <w:rsid w:val="00F317FE"/>
    <w:rsid w:val="00F31A38"/>
    <w:rsid w:val="00F3281E"/>
    <w:rsid w:val="00F33436"/>
    <w:rsid w:val="00F33D92"/>
    <w:rsid w:val="00F3523E"/>
    <w:rsid w:val="00F35658"/>
    <w:rsid w:val="00F367AB"/>
    <w:rsid w:val="00F36E92"/>
    <w:rsid w:val="00F41772"/>
    <w:rsid w:val="00F419D2"/>
    <w:rsid w:val="00F42692"/>
    <w:rsid w:val="00F4385E"/>
    <w:rsid w:val="00F44C09"/>
    <w:rsid w:val="00F44FE5"/>
    <w:rsid w:val="00F45B2D"/>
    <w:rsid w:val="00F45D3C"/>
    <w:rsid w:val="00F51096"/>
    <w:rsid w:val="00F54090"/>
    <w:rsid w:val="00F547E5"/>
    <w:rsid w:val="00F57793"/>
    <w:rsid w:val="00F60C9D"/>
    <w:rsid w:val="00F6207B"/>
    <w:rsid w:val="00F646F2"/>
    <w:rsid w:val="00F64EEC"/>
    <w:rsid w:val="00F65117"/>
    <w:rsid w:val="00F67167"/>
    <w:rsid w:val="00F70273"/>
    <w:rsid w:val="00F71005"/>
    <w:rsid w:val="00F710E3"/>
    <w:rsid w:val="00F71B4F"/>
    <w:rsid w:val="00F71B81"/>
    <w:rsid w:val="00F7479D"/>
    <w:rsid w:val="00F7564A"/>
    <w:rsid w:val="00F773A7"/>
    <w:rsid w:val="00F77910"/>
    <w:rsid w:val="00F77F0F"/>
    <w:rsid w:val="00F77F95"/>
    <w:rsid w:val="00F81439"/>
    <w:rsid w:val="00F83706"/>
    <w:rsid w:val="00F83C4D"/>
    <w:rsid w:val="00F84900"/>
    <w:rsid w:val="00F90702"/>
    <w:rsid w:val="00F90738"/>
    <w:rsid w:val="00F92F82"/>
    <w:rsid w:val="00F944B8"/>
    <w:rsid w:val="00F9549C"/>
    <w:rsid w:val="00F96720"/>
    <w:rsid w:val="00F97992"/>
    <w:rsid w:val="00F97E65"/>
    <w:rsid w:val="00FA00D3"/>
    <w:rsid w:val="00FA0142"/>
    <w:rsid w:val="00FA0418"/>
    <w:rsid w:val="00FA1217"/>
    <w:rsid w:val="00FA1F8F"/>
    <w:rsid w:val="00FA26A0"/>
    <w:rsid w:val="00FA3279"/>
    <w:rsid w:val="00FA3402"/>
    <w:rsid w:val="00FA3BDB"/>
    <w:rsid w:val="00FA5224"/>
    <w:rsid w:val="00FA786A"/>
    <w:rsid w:val="00FA788F"/>
    <w:rsid w:val="00FA7AE9"/>
    <w:rsid w:val="00FA7EEE"/>
    <w:rsid w:val="00FB0025"/>
    <w:rsid w:val="00FB0448"/>
    <w:rsid w:val="00FB1671"/>
    <w:rsid w:val="00FB17C8"/>
    <w:rsid w:val="00FB18C9"/>
    <w:rsid w:val="00FB1D1F"/>
    <w:rsid w:val="00FB256B"/>
    <w:rsid w:val="00FB26F1"/>
    <w:rsid w:val="00FB3B4E"/>
    <w:rsid w:val="00FB4893"/>
    <w:rsid w:val="00FB6C27"/>
    <w:rsid w:val="00FB6C57"/>
    <w:rsid w:val="00FB6CC9"/>
    <w:rsid w:val="00FB7275"/>
    <w:rsid w:val="00FC1A18"/>
    <w:rsid w:val="00FC3A0D"/>
    <w:rsid w:val="00FC408F"/>
    <w:rsid w:val="00FC4A90"/>
    <w:rsid w:val="00FC5B5E"/>
    <w:rsid w:val="00FC7A8F"/>
    <w:rsid w:val="00FC7FCF"/>
    <w:rsid w:val="00FD0ECC"/>
    <w:rsid w:val="00FD153E"/>
    <w:rsid w:val="00FD17CC"/>
    <w:rsid w:val="00FD1845"/>
    <w:rsid w:val="00FD19FB"/>
    <w:rsid w:val="00FD3065"/>
    <w:rsid w:val="00FD3A37"/>
    <w:rsid w:val="00FD5BDB"/>
    <w:rsid w:val="00FD6E0B"/>
    <w:rsid w:val="00FD7CE8"/>
    <w:rsid w:val="00FE0469"/>
    <w:rsid w:val="00FE08CF"/>
    <w:rsid w:val="00FE0BF6"/>
    <w:rsid w:val="00FE0CB5"/>
    <w:rsid w:val="00FE119F"/>
    <w:rsid w:val="00FE1EE3"/>
    <w:rsid w:val="00FE35A0"/>
    <w:rsid w:val="00FE4A04"/>
    <w:rsid w:val="00FE5DDA"/>
    <w:rsid w:val="00FE6401"/>
    <w:rsid w:val="00FE791B"/>
    <w:rsid w:val="00FF00D7"/>
    <w:rsid w:val="00FF27FD"/>
    <w:rsid w:val="00FF30D0"/>
    <w:rsid w:val="00FF3CA8"/>
    <w:rsid w:val="00FF3E7B"/>
    <w:rsid w:val="00FF47BC"/>
    <w:rsid w:val="00FF4C5F"/>
    <w:rsid w:val="00FF4EA3"/>
    <w:rsid w:val="00FF4ECF"/>
    <w:rsid w:val="00FF57EF"/>
    <w:rsid w:val="00FF5834"/>
    <w:rsid w:val="00FF5D23"/>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D966A8"/>
  <w15:docId w15:val="{4467A0D8-8872-4A5C-8C08-E3772A65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48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B14CE"/>
    <w:rPr>
      <w:sz w:val="16"/>
      <w:szCs w:val="16"/>
    </w:rPr>
  </w:style>
  <w:style w:type="paragraph" w:styleId="CommentText">
    <w:name w:val="annotation text"/>
    <w:basedOn w:val="Normal"/>
    <w:link w:val="CommentTextChar"/>
    <w:semiHidden/>
    <w:rsid w:val="00EB14CE"/>
  </w:style>
  <w:style w:type="paragraph" w:styleId="CommentSubject">
    <w:name w:val="annotation subject"/>
    <w:basedOn w:val="CommentText"/>
    <w:next w:val="CommentText"/>
    <w:semiHidden/>
    <w:rsid w:val="00EB14CE"/>
    <w:rPr>
      <w:b/>
      <w:bCs/>
    </w:rPr>
  </w:style>
  <w:style w:type="paragraph" w:styleId="BalloonText">
    <w:name w:val="Balloon Text"/>
    <w:basedOn w:val="Normal"/>
    <w:semiHidden/>
    <w:rsid w:val="00EB14CE"/>
    <w:rPr>
      <w:rFonts w:ascii="Tahoma" w:hAnsi="Tahoma" w:cs="Tahoma"/>
      <w:sz w:val="16"/>
      <w:szCs w:val="16"/>
    </w:rPr>
  </w:style>
  <w:style w:type="paragraph" w:styleId="Footer">
    <w:name w:val="footer"/>
    <w:basedOn w:val="Normal"/>
    <w:rsid w:val="00F77F0F"/>
    <w:pPr>
      <w:tabs>
        <w:tab w:val="center" w:pos="4320"/>
        <w:tab w:val="right" w:pos="8640"/>
      </w:tabs>
    </w:pPr>
  </w:style>
  <w:style w:type="character" w:styleId="PageNumber">
    <w:name w:val="page number"/>
    <w:basedOn w:val="DefaultParagraphFont"/>
    <w:rsid w:val="00F77F0F"/>
  </w:style>
  <w:style w:type="paragraph" w:styleId="Header">
    <w:name w:val="header"/>
    <w:basedOn w:val="Normal"/>
    <w:rsid w:val="00F77F0F"/>
    <w:pPr>
      <w:tabs>
        <w:tab w:val="center" w:pos="4320"/>
        <w:tab w:val="right" w:pos="8640"/>
      </w:tabs>
    </w:pPr>
  </w:style>
  <w:style w:type="paragraph" w:styleId="FootnoteText">
    <w:name w:val="footnote text"/>
    <w:basedOn w:val="Normal"/>
    <w:link w:val="FootnoteTextChar"/>
    <w:rsid w:val="00C92EA6"/>
  </w:style>
  <w:style w:type="character" w:styleId="FootnoteReference">
    <w:name w:val="footnote reference"/>
    <w:rsid w:val="00C92EA6"/>
    <w:rPr>
      <w:vertAlign w:val="superscript"/>
    </w:rPr>
  </w:style>
  <w:style w:type="paragraph" w:styleId="Revision">
    <w:name w:val="Revision"/>
    <w:hidden/>
    <w:uiPriority w:val="99"/>
    <w:semiHidden/>
    <w:rsid w:val="00880F92"/>
  </w:style>
  <w:style w:type="character" w:customStyle="1" w:styleId="FootnoteTextChar">
    <w:name w:val="Footnote Text Char"/>
    <w:link w:val="FootnoteText"/>
    <w:rsid w:val="00E955AE"/>
  </w:style>
  <w:style w:type="paragraph" w:customStyle="1" w:styleId="Default">
    <w:name w:val="Default"/>
    <w:rsid w:val="00CB7D23"/>
    <w:pPr>
      <w:autoSpaceDE w:val="0"/>
      <w:autoSpaceDN w:val="0"/>
      <w:adjustRightInd w:val="0"/>
    </w:pPr>
    <w:rPr>
      <w:rFonts w:ascii="Palatino Linotype" w:hAnsi="Palatino Linotype" w:cs="Palatino Linotype"/>
      <w:color w:val="000000"/>
      <w:sz w:val="24"/>
      <w:szCs w:val="24"/>
    </w:rPr>
  </w:style>
  <w:style w:type="character" w:customStyle="1" w:styleId="CommentTextChar">
    <w:name w:val="Comment Text Char"/>
    <w:link w:val="CommentText"/>
    <w:semiHidden/>
    <w:rsid w:val="00114D27"/>
  </w:style>
  <w:style w:type="character" w:customStyle="1" w:styleId="apple-converted-space">
    <w:name w:val="apple-converted-space"/>
    <w:rsid w:val="00A44CC1"/>
  </w:style>
  <w:style w:type="character" w:styleId="Hyperlink">
    <w:name w:val="Hyperlink"/>
    <w:uiPriority w:val="99"/>
    <w:unhideWhenUsed/>
    <w:rsid w:val="00A44CC1"/>
    <w:rPr>
      <w:color w:val="0000FF"/>
      <w:u w:val="single"/>
    </w:rPr>
  </w:style>
  <w:style w:type="paragraph" w:styleId="ListParagraph">
    <w:name w:val="List Paragraph"/>
    <w:basedOn w:val="Normal"/>
    <w:uiPriority w:val="34"/>
    <w:qFormat/>
    <w:rsid w:val="00F4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se_cit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A96B6-2CC1-4DB3-B7A2-F63C3C69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2448</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16178</CharactersWithSpaces>
  <SharedDoc>false</SharedDoc>
  <HLinks>
    <vt:vector size="6" baseType="variant">
      <vt:variant>
        <vt:i4>6225981</vt:i4>
      </vt:variant>
      <vt:variant>
        <vt:i4>0</vt:i4>
      </vt:variant>
      <vt:variant>
        <vt:i4>0</vt:i4>
      </vt:variant>
      <vt:variant>
        <vt:i4>5</vt:i4>
      </vt:variant>
      <vt:variant>
        <vt:lpwstr>http://en.wikipedia.org/wiki/Case_citation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Bracken</dc:creator>
  <cp:lastModifiedBy>Michelle</cp:lastModifiedBy>
  <cp:revision>7</cp:revision>
  <cp:lastPrinted>2017-06-05T15:40:00Z</cp:lastPrinted>
  <dcterms:created xsi:type="dcterms:W3CDTF">2017-06-05T16:56:00Z</dcterms:created>
  <dcterms:modified xsi:type="dcterms:W3CDTF">2017-09-13T15:34:00Z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ABAAVOAfoSrQoyx5sKGqxh6qZO/v30FBQ5grxwEEAk7sHdv2k/45FwsB+Ofcwuhau0Il</vt:lpwstr>
  </property>
  <property fmtid="{D5CDD505-2E9C-101B-9397-08002B2CF9AE}" pid="3" name="MAIL_MSG_ID2">
    <vt:lpwstr>qmQg2A1TPCDigLVCj/l4LujRO6zXBCBJk1vi0lPIecyfdWdKM3H59qmF7tP_x000d_
oJumog==</vt:lpwstr>
  </property>
  <property fmtid="{D5CDD505-2E9C-101B-9397-08002B2CF9AE}" pid="4" name="RESPONSE_SENDER_NAME">
    <vt:lpwstr>gAAAdya76B99d4hLGUR1rQ+8TxTv0GGEPdix</vt:lpwstr>
  </property>
  <property fmtid="{D5CDD505-2E9C-101B-9397-08002B2CF9AE}" pid="5" name="EMAIL_OWNER_ADDRESS">
    <vt:lpwstr>4AAA6DouqOs9baGzfgBF8uRV42s/1gMeRlkMNl2bMu4LB9VE3UljaFw0Zg==</vt:lpwstr>
  </property>
</Properties>
</file>